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方正仿宋简体" w:cs="Times New Roman"/>
          <w:b/>
          <w:bCs/>
          <w:color w:val="auto"/>
          <w:kern w:val="36"/>
          <w:sz w:val="32"/>
          <w:szCs w:val="32"/>
          <w:u w:val="none" w:color="auto"/>
          <w:lang w:val="en-US" w:eastAsia="zh-CN"/>
        </w:rPr>
      </w:pPr>
      <w:r>
        <w:rPr>
          <w:rFonts w:hint="eastAsia" w:ascii="Times New Roman" w:hAnsi="Times New Roman" w:eastAsia="方正仿宋简体" w:cs="Times New Roman"/>
          <w:b/>
          <w:bCs/>
          <w:color w:val="auto"/>
          <w:kern w:val="36"/>
          <w:sz w:val="32"/>
          <w:szCs w:val="32"/>
          <w:u w:val="none" w:color="auto"/>
          <w:lang w:val="en-US" w:eastAsia="zh-CN"/>
        </w:rPr>
        <w:t>附件2</w:t>
      </w:r>
    </w:p>
    <w:p>
      <w:pPr>
        <w:jc w:val="center"/>
        <w:rPr>
          <w:rStyle w:val="12"/>
          <w:rFonts w:hint="eastAsia" w:eastAsia="方正小标宋简体" w:asciiTheme="minorHAnsi" w:hAnsiTheme="minorHAnsi" w:cstheme="minorBidi"/>
          <w:b/>
          <w:color w:val="000000"/>
          <w:kern w:val="2"/>
          <w:sz w:val="36"/>
          <w:szCs w:val="36"/>
          <w:lang w:val="en-US" w:eastAsia="zh-CN" w:bidi="ar-SA"/>
        </w:rPr>
      </w:pPr>
      <w:r>
        <w:rPr>
          <w:rStyle w:val="12"/>
          <w:rFonts w:hint="eastAsia" w:eastAsia="方正小标宋简体" w:asciiTheme="minorHAnsi" w:hAnsiTheme="minorHAnsi" w:cstheme="minorBidi"/>
          <w:b/>
          <w:color w:val="000000"/>
          <w:kern w:val="2"/>
          <w:sz w:val="36"/>
          <w:szCs w:val="36"/>
          <w:lang w:val="en-US" w:eastAsia="zh-CN" w:bidi="ar-SA"/>
        </w:rPr>
        <w:t>交办涉及威远县诉求清单</w:t>
      </w:r>
    </w:p>
    <w:tbl>
      <w:tblPr>
        <w:tblStyle w:val="7"/>
        <w:tblpPr w:leftFromText="180" w:rightFromText="180" w:vertAnchor="text" w:horzAnchor="page" w:tblpX="1641" w:tblpY="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470"/>
        <w:gridCol w:w="5654"/>
        <w:gridCol w:w="2483"/>
        <w:gridCol w:w="1677"/>
        <w:gridCol w:w="1400"/>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exact"/>
          <w:tblHeader/>
        </w:trPr>
        <w:tc>
          <w:tcPr>
            <w:tcW w:w="678" w:type="dxa"/>
            <w:noWrap w:val="0"/>
            <w:vAlign w:val="center"/>
          </w:tcPr>
          <w:p>
            <w:pPr>
              <w:spacing w:line="300" w:lineRule="exact"/>
              <w:jc w:val="center"/>
              <w:rPr>
                <w:rFonts w:hint="eastAsia" w:ascii="宋体" w:hAnsi="宋体" w:cs="宋体"/>
                <w:b/>
                <w:kern w:val="0"/>
                <w:sz w:val="24"/>
                <w:szCs w:val="24"/>
              </w:rPr>
            </w:pPr>
            <w:r>
              <w:rPr>
                <w:rFonts w:hint="eastAsia" w:ascii="宋体" w:hAnsi="宋体" w:cs="宋体"/>
                <w:b/>
                <w:kern w:val="0"/>
                <w:sz w:val="24"/>
                <w:szCs w:val="24"/>
              </w:rPr>
              <w:t>序号</w:t>
            </w:r>
          </w:p>
        </w:tc>
        <w:tc>
          <w:tcPr>
            <w:tcW w:w="1470" w:type="dxa"/>
            <w:noWrap w:val="0"/>
            <w:vAlign w:val="center"/>
          </w:tcPr>
          <w:p>
            <w:pPr>
              <w:spacing w:line="300" w:lineRule="exact"/>
              <w:jc w:val="center"/>
              <w:rPr>
                <w:rFonts w:hint="eastAsia" w:ascii="宋体" w:hAnsi="宋体" w:cs="宋体"/>
                <w:b/>
                <w:kern w:val="0"/>
                <w:sz w:val="24"/>
                <w:szCs w:val="24"/>
              </w:rPr>
            </w:pPr>
            <w:r>
              <w:rPr>
                <w:rFonts w:hint="eastAsia" w:ascii="宋体" w:hAnsi="宋体" w:cs="宋体"/>
                <w:b/>
                <w:kern w:val="0"/>
                <w:sz w:val="24"/>
                <w:szCs w:val="24"/>
              </w:rPr>
              <w:t>企业名称</w:t>
            </w:r>
          </w:p>
        </w:tc>
        <w:tc>
          <w:tcPr>
            <w:tcW w:w="5654" w:type="dxa"/>
            <w:noWrap/>
            <w:vAlign w:val="center"/>
          </w:tcPr>
          <w:p>
            <w:pPr>
              <w:spacing w:line="300" w:lineRule="exact"/>
              <w:jc w:val="center"/>
              <w:rPr>
                <w:rFonts w:hint="eastAsia" w:ascii="宋体" w:hAnsi="宋体" w:cs="宋体"/>
                <w:b/>
                <w:kern w:val="0"/>
                <w:sz w:val="24"/>
                <w:szCs w:val="24"/>
              </w:rPr>
            </w:pPr>
            <w:r>
              <w:rPr>
                <w:rFonts w:hint="eastAsia" w:ascii="宋体" w:hAnsi="宋体" w:cs="宋体"/>
                <w:b/>
                <w:kern w:val="0"/>
                <w:sz w:val="24"/>
                <w:szCs w:val="24"/>
              </w:rPr>
              <w:t>企业诉求</w:t>
            </w:r>
          </w:p>
        </w:tc>
        <w:tc>
          <w:tcPr>
            <w:tcW w:w="2483" w:type="dxa"/>
            <w:noWrap w:val="0"/>
            <w:vAlign w:val="center"/>
          </w:tcPr>
          <w:p>
            <w:pPr>
              <w:spacing w:line="300" w:lineRule="exact"/>
              <w:jc w:val="center"/>
              <w:rPr>
                <w:rFonts w:hint="eastAsia" w:ascii="宋体" w:hAnsi="宋体" w:cs="宋体"/>
                <w:b/>
                <w:kern w:val="0"/>
                <w:sz w:val="24"/>
                <w:szCs w:val="24"/>
              </w:rPr>
            </w:pPr>
            <w:r>
              <w:rPr>
                <w:rFonts w:hint="eastAsia" w:ascii="宋体" w:hAnsi="宋体" w:cs="宋体"/>
                <w:b/>
                <w:kern w:val="0"/>
                <w:sz w:val="24"/>
                <w:szCs w:val="24"/>
              </w:rPr>
              <w:t>牵头部门</w:t>
            </w:r>
          </w:p>
        </w:tc>
        <w:tc>
          <w:tcPr>
            <w:tcW w:w="1677" w:type="dxa"/>
            <w:noWrap/>
            <w:vAlign w:val="center"/>
          </w:tcPr>
          <w:p>
            <w:pPr>
              <w:spacing w:line="300" w:lineRule="exact"/>
              <w:jc w:val="center"/>
              <w:rPr>
                <w:rFonts w:hint="eastAsia" w:ascii="宋体" w:hAnsi="宋体" w:cs="宋体"/>
                <w:b/>
                <w:kern w:val="0"/>
                <w:sz w:val="24"/>
                <w:szCs w:val="24"/>
              </w:rPr>
            </w:pPr>
            <w:r>
              <w:rPr>
                <w:rFonts w:hint="eastAsia" w:ascii="宋体" w:hAnsi="宋体" w:cs="宋体"/>
                <w:b/>
                <w:kern w:val="0"/>
                <w:sz w:val="24"/>
                <w:szCs w:val="24"/>
              </w:rPr>
              <w:t>责任部门</w:t>
            </w:r>
          </w:p>
        </w:tc>
        <w:tc>
          <w:tcPr>
            <w:tcW w:w="1400" w:type="dxa"/>
            <w:noWrap/>
            <w:vAlign w:val="center"/>
          </w:tcPr>
          <w:p>
            <w:pPr>
              <w:spacing w:line="300" w:lineRule="exact"/>
              <w:jc w:val="center"/>
              <w:rPr>
                <w:rFonts w:hint="eastAsia" w:ascii="宋体" w:hAnsi="宋体" w:cs="宋体"/>
                <w:b/>
                <w:kern w:val="0"/>
                <w:sz w:val="24"/>
                <w:szCs w:val="24"/>
              </w:rPr>
            </w:pPr>
            <w:r>
              <w:rPr>
                <w:rFonts w:hint="eastAsia" w:ascii="CESI黑体-GB2312" w:hAnsi="CESI黑体-GB2312" w:eastAsia="CESI黑体-GB2312" w:cs="CESI黑体-GB2312"/>
                <w:color w:val="000000"/>
                <w:kern w:val="0"/>
                <w:sz w:val="24"/>
                <w:szCs w:val="24"/>
                <w:lang w:bidi="ar"/>
              </w:rPr>
              <w:t>完成时限</w:t>
            </w:r>
          </w:p>
        </w:tc>
        <w:tc>
          <w:tcPr>
            <w:tcW w:w="528" w:type="dxa"/>
            <w:noWrap/>
            <w:vAlign w:val="center"/>
          </w:tcPr>
          <w:p>
            <w:pPr>
              <w:spacing w:line="300" w:lineRule="exact"/>
              <w:jc w:val="center"/>
              <w:rPr>
                <w:rFonts w:hint="eastAsia" w:ascii="CESI黑体-GB2312" w:hAnsi="CESI黑体-GB2312" w:eastAsia="CESI黑体-GB2312" w:cs="CESI黑体-GB2312"/>
                <w:color w:val="000000"/>
                <w:kern w:val="0"/>
                <w:sz w:val="24"/>
                <w:szCs w:val="24"/>
                <w:lang w:bidi="ar"/>
              </w:rPr>
            </w:pPr>
            <w:r>
              <w:rPr>
                <w:rFonts w:hint="eastAsia" w:ascii="CESI黑体-GB2312" w:hAnsi="CESI黑体-GB2312" w:eastAsia="CESI黑体-GB2312" w:cs="CESI黑体-GB2312"/>
                <w:color w:val="000000"/>
                <w:kern w:val="0"/>
                <w:sz w:val="24"/>
                <w:szCs w:val="24"/>
                <w:lang w:bidi="ar"/>
              </w:rPr>
              <w:t>备注</w:t>
            </w:r>
            <w:r>
              <w:rPr>
                <w:rFonts w:hint="eastAsia" w:ascii="CESI黑体-GB2312" w:hAnsi="CESI黑体-GB2312" w:eastAsia="CESI黑体-GB2312" w:cs="CESI黑体-GB2312"/>
                <w:color w:val="000000"/>
                <w:kern w:val="0"/>
                <w:sz w:val="24"/>
                <w:szCs w:val="24"/>
                <w:lang w:bidi="ar"/>
              </w:rPr>
              <w:fldChar w:fldCharType="begin"/>
            </w:r>
            <w:r>
              <w:rPr>
                <w:rFonts w:hint="eastAsia" w:ascii="CESI黑体-GB2312" w:hAnsi="CESI黑体-GB2312" w:eastAsia="CESI黑体-GB2312" w:cs="CESI黑体-GB2312"/>
                <w:color w:val="000000"/>
                <w:kern w:val="0"/>
                <w:sz w:val="24"/>
                <w:szCs w:val="24"/>
                <w:lang w:bidi="ar"/>
              </w:rPr>
              <w:instrText xml:space="preserve"> XE "</w:instrText>
            </w:r>
            <w:r>
              <w:rPr>
                <w:rFonts w:hint="eastAsia" w:ascii="宋体" w:hAnsi="宋体" w:cs="宋体"/>
                <w:b/>
                <w:kern w:val="0"/>
                <w:sz w:val="24"/>
                <w:szCs w:val="24"/>
              </w:rPr>
              <w:instrText xml:space="preserve">序号</w:instrText>
            </w:r>
            <w:r>
              <w:rPr>
                <w:rFonts w:hint="eastAsia" w:ascii="CESI黑体-GB2312" w:hAnsi="CESI黑体-GB2312" w:eastAsia="CESI黑体-GB2312" w:cs="CESI黑体-GB2312"/>
                <w:color w:val="000000"/>
                <w:kern w:val="0"/>
                <w:sz w:val="24"/>
                <w:szCs w:val="24"/>
                <w:lang w:bidi="ar"/>
              </w:rPr>
              <w:instrText xml:space="preserve">" </w:instrText>
            </w:r>
            <w:r>
              <w:rPr>
                <w:rFonts w:hint="eastAsia" w:ascii="CESI黑体-GB2312" w:hAnsi="CESI黑体-GB2312" w:eastAsia="CESI黑体-GB2312" w:cs="CESI黑体-GB2312"/>
                <w:color w:val="000000"/>
                <w:kern w:val="0"/>
                <w:sz w:val="24"/>
                <w:szCs w:val="24"/>
                <w:lang w:bidi="ar"/>
              </w:rPr>
              <w:fldChar w:fldCharType="end"/>
            </w:r>
            <w:r>
              <w:rPr>
                <w:rFonts w:hint="eastAsia" w:ascii="CESI黑体-GB2312" w:hAnsi="CESI黑体-GB2312" w:eastAsia="CESI黑体-GB2312" w:cs="CESI黑体-GB2312"/>
                <w:color w:val="000000"/>
                <w:kern w:val="0"/>
                <w:sz w:val="24"/>
                <w:szCs w:val="24"/>
                <w:lang w:bidi="ar"/>
              </w:rPr>
              <w:fldChar w:fldCharType="begin"/>
            </w:r>
            <w:r>
              <w:rPr>
                <w:rFonts w:hint="eastAsia" w:ascii="CESI黑体-GB2312" w:hAnsi="CESI黑体-GB2312" w:eastAsia="CESI黑体-GB2312" w:cs="CESI黑体-GB2312"/>
                <w:color w:val="000000"/>
                <w:kern w:val="0"/>
                <w:sz w:val="24"/>
                <w:szCs w:val="24"/>
                <w:lang w:bidi="ar"/>
              </w:rPr>
              <w:instrText xml:space="preserve"> XE "</w:instrText>
            </w:r>
            <w:r>
              <w:instrText xml:space="preserve">序号</w:instrText>
            </w:r>
            <w:r>
              <w:rPr>
                <w:rFonts w:hint="eastAsia" w:ascii="CESI黑体-GB2312" w:hAnsi="CESI黑体-GB2312" w:eastAsia="CESI黑体-GB2312" w:cs="CESI黑体-GB2312"/>
                <w:color w:val="000000"/>
                <w:kern w:val="0"/>
                <w:sz w:val="24"/>
                <w:szCs w:val="24"/>
                <w:lang w:bidi="ar"/>
              </w:rPr>
              <w:instrText xml:space="preserve">" </w:instrText>
            </w:r>
            <w:r>
              <w:rPr>
                <w:rFonts w:hint="eastAsia" w:ascii="CESI黑体-GB2312" w:hAnsi="CESI黑体-GB2312" w:eastAsia="CESI黑体-GB2312" w:cs="CESI黑体-GB2312"/>
                <w:color w:val="000000"/>
                <w:kern w:val="0"/>
                <w:sz w:val="24"/>
                <w:szCs w:val="24"/>
                <w:lang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exact"/>
        </w:trPr>
        <w:tc>
          <w:tcPr>
            <w:tcW w:w="678" w:type="dxa"/>
            <w:noWrap w:val="0"/>
            <w:vAlign w:val="center"/>
          </w:tcPr>
          <w:p>
            <w:pPr>
              <w:spacing w:line="320" w:lineRule="exact"/>
              <w:jc w:val="center"/>
              <w:rPr>
                <w:rStyle w:val="12"/>
                <w:rFonts w:hint="eastAsia" w:ascii="Times New Roman" w:hAnsi="Times New Roman" w:eastAsia="仿宋" w:cs="Times New Roman"/>
                <w:b/>
                <w:bCs/>
                <w:color w:val="000000"/>
                <w:sz w:val="24"/>
                <w:lang w:val="en-US" w:eastAsia="zh-CN"/>
              </w:rPr>
            </w:pPr>
            <w:r>
              <w:rPr>
                <w:rStyle w:val="12"/>
                <w:rFonts w:hint="eastAsia" w:ascii="Times New Roman" w:hAnsi="Times New Roman" w:eastAsia="仿宋" w:cs="Times New Roman"/>
                <w:b/>
                <w:bCs/>
                <w:color w:val="000000"/>
                <w:sz w:val="24"/>
                <w:lang w:val="en-US" w:eastAsia="zh-CN"/>
              </w:rPr>
              <w:t>1</w:t>
            </w:r>
          </w:p>
        </w:tc>
        <w:tc>
          <w:tcPr>
            <w:tcW w:w="1470" w:type="dxa"/>
            <w:noWrap w:val="0"/>
            <w:vAlign w:val="center"/>
          </w:tcPr>
          <w:p>
            <w:pPr>
              <w:spacing w:line="320" w:lineRule="exact"/>
              <w:jc w:val="center"/>
              <w:rPr>
                <w:rStyle w:val="12"/>
                <w:rFonts w:hint="eastAsia" w:ascii="Times New Roman" w:hAnsi="Times New Roman" w:eastAsia="仿宋" w:cs="Times New Roman"/>
                <w:b/>
                <w:bCs/>
                <w:color w:val="000000"/>
                <w:sz w:val="24"/>
              </w:rPr>
            </w:pPr>
            <w:r>
              <w:rPr>
                <w:rStyle w:val="12"/>
                <w:rFonts w:hint="eastAsia" w:ascii="Times New Roman" w:hAnsi="Times New Roman" w:eastAsia="仿宋" w:cs="Times New Roman"/>
                <w:b/>
                <w:bCs/>
                <w:color w:val="000000"/>
                <w:sz w:val="24"/>
              </w:rPr>
              <w:t>四川汇宇制药股份有限公司</w:t>
            </w:r>
          </w:p>
        </w:tc>
        <w:tc>
          <w:tcPr>
            <w:tcW w:w="5654" w:type="dxa"/>
            <w:noWrap/>
            <w:vAlign w:val="center"/>
          </w:tcPr>
          <w:p>
            <w:pPr>
              <w:spacing w:line="320" w:lineRule="exact"/>
              <w:jc w:val="left"/>
              <w:rPr>
                <w:rStyle w:val="12"/>
                <w:rFonts w:hint="eastAsia" w:ascii="Times New Roman" w:hAnsi="Times New Roman" w:eastAsia="仿宋" w:cs="Times New Roman"/>
                <w:b/>
                <w:bCs/>
                <w:color w:val="000000"/>
                <w:sz w:val="24"/>
              </w:rPr>
            </w:pPr>
            <w:r>
              <w:rPr>
                <w:rStyle w:val="12"/>
                <w:rFonts w:hint="eastAsia" w:ascii="Times New Roman" w:hAnsi="Times New Roman" w:eastAsia="仿宋" w:cs="Times New Roman"/>
                <w:b/>
                <w:bCs/>
                <w:color w:val="000000"/>
                <w:sz w:val="24"/>
              </w:rPr>
              <w:t>以企业需求为导向优化营商环境，聚焦直接影响企业健康发展面临的各种问题，进一步拓展优化服务范围，提升企业获得感。</w:t>
            </w:r>
          </w:p>
        </w:tc>
        <w:tc>
          <w:tcPr>
            <w:tcW w:w="2483" w:type="dxa"/>
            <w:noWrap w:val="0"/>
            <w:vAlign w:val="center"/>
          </w:tcPr>
          <w:p>
            <w:pPr>
              <w:spacing w:line="320" w:lineRule="exact"/>
              <w:jc w:val="center"/>
              <w:rPr>
                <w:rStyle w:val="12"/>
                <w:rFonts w:hint="eastAsia" w:ascii="Times New Roman" w:hAnsi="Times New Roman" w:eastAsia="仿宋" w:cs="Times New Roman"/>
                <w:b/>
                <w:bCs/>
                <w:color w:val="000000"/>
                <w:sz w:val="24"/>
              </w:rPr>
            </w:pPr>
            <w:r>
              <w:rPr>
                <w:rStyle w:val="12"/>
                <w:rFonts w:hint="eastAsia" w:ascii="Times New Roman" w:hAnsi="Times New Roman" w:eastAsia="仿宋" w:cs="Times New Roman"/>
                <w:b/>
                <w:bCs/>
                <w:color w:val="000000"/>
                <w:sz w:val="24"/>
                <w:lang w:val="en-US" w:eastAsia="zh-CN"/>
              </w:rPr>
              <w:t>县行政审批局</w:t>
            </w:r>
          </w:p>
        </w:tc>
        <w:tc>
          <w:tcPr>
            <w:tcW w:w="1677" w:type="dxa"/>
            <w:noWrap/>
            <w:vAlign w:val="center"/>
          </w:tcPr>
          <w:p>
            <w:pPr>
              <w:spacing w:line="320" w:lineRule="exact"/>
              <w:jc w:val="center"/>
              <w:rPr>
                <w:rStyle w:val="12"/>
                <w:rFonts w:hint="eastAsia" w:ascii="Times New Roman" w:hAnsi="Times New Roman" w:eastAsia="仿宋" w:cs="Times New Roman"/>
                <w:b/>
                <w:bCs/>
                <w:color w:val="000000"/>
                <w:sz w:val="24"/>
                <w:lang w:val="en-US" w:eastAsia="zh-CN"/>
              </w:rPr>
            </w:pPr>
            <w:r>
              <w:rPr>
                <w:rStyle w:val="12"/>
                <w:rFonts w:hint="eastAsia" w:ascii="Times New Roman" w:hAnsi="Times New Roman" w:eastAsia="仿宋" w:cs="Times New Roman"/>
                <w:b/>
                <w:bCs/>
                <w:color w:val="000000"/>
                <w:sz w:val="24"/>
                <w:lang w:val="en-US" w:eastAsia="zh-CN"/>
              </w:rPr>
              <w:t>威远</w:t>
            </w:r>
            <w:r>
              <w:rPr>
                <w:rStyle w:val="12"/>
                <w:rFonts w:hint="eastAsia" w:ascii="Times New Roman" w:hAnsi="Times New Roman" w:eastAsia="仿宋" w:cs="Times New Roman"/>
                <w:b/>
                <w:bCs/>
                <w:color w:val="000000"/>
                <w:sz w:val="24"/>
              </w:rPr>
              <w:t>经开区，</w:t>
            </w:r>
            <w:r>
              <w:rPr>
                <w:rStyle w:val="12"/>
                <w:rFonts w:hint="eastAsia" w:ascii="Times New Roman" w:hAnsi="Times New Roman" w:eastAsia="仿宋" w:cs="Times New Roman"/>
                <w:b/>
                <w:bCs/>
                <w:color w:val="000000"/>
                <w:sz w:val="24"/>
                <w:lang w:val="en-US" w:eastAsia="zh-CN"/>
              </w:rPr>
              <w:t>县</w:t>
            </w:r>
            <w:r>
              <w:rPr>
                <w:rStyle w:val="12"/>
                <w:rFonts w:hint="eastAsia" w:ascii="Times New Roman" w:hAnsi="Times New Roman" w:eastAsia="仿宋" w:cs="Times New Roman"/>
                <w:b/>
                <w:bCs/>
                <w:color w:val="000000"/>
                <w:sz w:val="24"/>
              </w:rPr>
              <w:t>级有关部门</w:t>
            </w:r>
          </w:p>
        </w:tc>
        <w:tc>
          <w:tcPr>
            <w:tcW w:w="1400" w:type="dxa"/>
            <w:noWrap/>
            <w:vAlign w:val="center"/>
          </w:tcPr>
          <w:p>
            <w:pPr>
              <w:spacing w:line="320" w:lineRule="exact"/>
              <w:jc w:val="center"/>
              <w:rPr>
                <w:rStyle w:val="12"/>
                <w:rFonts w:hint="eastAsia" w:ascii="Times New Roman" w:hAnsi="Times New Roman" w:eastAsia="仿宋" w:cs="Times New Roman"/>
                <w:b/>
                <w:bCs/>
                <w:color w:val="000000"/>
                <w:sz w:val="24"/>
                <w:lang w:val="en-US" w:eastAsia="zh-CN"/>
              </w:rPr>
            </w:pPr>
            <w:r>
              <w:rPr>
                <w:rStyle w:val="12"/>
                <w:rFonts w:hint="eastAsia" w:ascii="Times New Roman" w:hAnsi="Times New Roman" w:eastAsia="仿宋" w:cs="Times New Roman"/>
                <w:b/>
                <w:bCs/>
                <w:color w:val="000000"/>
                <w:sz w:val="24"/>
              </w:rPr>
              <w:t>长期推进</w:t>
            </w:r>
          </w:p>
        </w:tc>
        <w:tc>
          <w:tcPr>
            <w:tcW w:w="528" w:type="dxa"/>
            <w:noWrap/>
            <w:vAlign w:val="center"/>
          </w:tcPr>
          <w:p>
            <w:pPr>
              <w:spacing w:line="320" w:lineRule="exact"/>
              <w:jc w:val="center"/>
              <w:rPr>
                <w:rStyle w:val="12"/>
                <w:rFonts w:hint="eastAsia" w:ascii="Times New Roman" w:hAnsi="Times New Roman" w:eastAsia="仿宋" w:cs="Times New Roman"/>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exact"/>
        </w:trPr>
        <w:tc>
          <w:tcPr>
            <w:tcW w:w="678" w:type="dxa"/>
            <w:vMerge w:val="restart"/>
            <w:noWrap w:val="0"/>
            <w:vAlign w:val="center"/>
          </w:tcPr>
          <w:p>
            <w:pPr>
              <w:spacing w:line="320" w:lineRule="exact"/>
              <w:jc w:val="center"/>
              <w:rPr>
                <w:rStyle w:val="12"/>
                <w:rFonts w:hint="eastAsia" w:ascii="Times New Roman" w:hAnsi="Times New Roman" w:eastAsia="仿宋" w:cs="Times New Roman"/>
                <w:b/>
                <w:bCs/>
                <w:color w:val="000000"/>
                <w:sz w:val="24"/>
                <w:lang w:val="en-US" w:eastAsia="zh-CN"/>
              </w:rPr>
            </w:pPr>
            <w:r>
              <w:rPr>
                <w:rStyle w:val="12"/>
                <w:rFonts w:hint="eastAsia" w:ascii="Times New Roman" w:hAnsi="Times New Roman" w:eastAsia="仿宋" w:cs="Times New Roman"/>
                <w:b/>
                <w:bCs/>
                <w:color w:val="000000"/>
                <w:sz w:val="24"/>
                <w:lang w:val="en-US" w:eastAsia="zh-CN"/>
              </w:rPr>
              <w:t>2</w:t>
            </w:r>
          </w:p>
        </w:tc>
        <w:tc>
          <w:tcPr>
            <w:tcW w:w="1470" w:type="dxa"/>
            <w:vMerge w:val="restart"/>
            <w:noWrap w:val="0"/>
            <w:vAlign w:val="center"/>
          </w:tcPr>
          <w:p>
            <w:pPr>
              <w:spacing w:line="320" w:lineRule="exact"/>
              <w:jc w:val="center"/>
              <w:rPr>
                <w:rStyle w:val="12"/>
                <w:rFonts w:hint="eastAsia" w:ascii="Times New Roman" w:hAnsi="Times New Roman" w:eastAsia="仿宋" w:cs="Times New Roman"/>
                <w:b/>
                <w:bCs/>
                <w:color w:val="000000"/>
                <w:sz w:val="24"/>
              </w:rPr>
            </w:pPr>
            <w:r>
              <w:rPr>
                <w:rStyle w:val="12"/>
                <w:rFonts w:hint="eastAsia" w:ascii="Times New Roman" w:hAnsi="Times New Roman" w:eastAsia="仿宋" w:cs="Times New Roman"/>
                <w:b/>
                <w:bCs/>
                <w:color w:val="000000"/>
                <w:sz w:val="24"/>
              </w:rPr>
              <w:t>四川新茂源农业发展有限责任公司</w:t>
            </w:r>
          </w:p>
        </w:tc>
        <w:tc>
          <w:tcPr>
            <w:tcW w:w="5654" w:type="dxa"/>
            <w:noWrap/>
            <w:vAlign w:val="center"/>
          </w:tcPr>
          <w:p>
            <w:pPr>
              <w:spacing w:line="320" w:lineRule="exact"/>
              <w:jc w:val="left"/>
              <w:rPr>
                <w:rStyle w:val="12"/>
                <w:rFonts w:hint="eastAsia" w:ascii="Times New Roman" w:hAnsi="Times New Roman" w:eastAsia="仿宋" w:cs="Times New Roman"/>
                <w:b/>
                <w:bCs/>
                <w:color w:val="000000"/>
                <w:sz w:val="24"/>
                <w:lang w:val="en-US" w:eastAsia="zh-CN"/>
              </w:rPr>
            </w:pPr>
            <w:r>
              <w:rPr>
                <w:rStyle w:val="12"/>
                <w:rFonts w:hint="eastAsia" w:ascii="Times New Roman" w:hAnsi="Times New Roman" w:eastAsia="仿宋" w:cs="Times New Roman"/>
                <w:b/>
                <w:bCs/>
                <w:color w:val="000000"/>
                <w:sz w:val="24"/>
                <w:lang w:val="en"/>
              </w:rPr>
              <w:t>1.</w:t>
            </w:r>
            <w:r>
              <w:rPr>
                <w:rStyle w:val="12"/>
                <w:rFonts w:hint="eastAsia" w:ascii="Times New Roman" w:hAnsi="Times New Roman" w:eastAsia="仿宋" w:cs="Times New Roman"/>
                <w:b/>
                <w:bCs/>
                <w:color w:val="000000"/>
                <w:sz w:val="24"/>
              </w:rPr>
              <w:t>推动形成营商环境常态化工作机制。希望坚持把优化营商环境作为推动经济社会高质量发展的重要支撑点，持续发力，让良好的营商环境常态化、制度化稳固下来，助推本地企业发展。</w:t>
            </w:r>
          </w:p>
        </w:tc>
        <w:tc>
          <w:tcPr>
            <w:tcW w:w="2483" w:type="dxa"/>
            <w:noWrap w:val="0"/>
            <w:vAlign w:val="center"/>
          </w:tcPr>
          <w:p>
            <w:pPr>
              <w:spacing w:line="320" w:lineRule="exact"/>
              <w:jc w:val="center"/>
              <w:rPr>
                <w:rStyle w:val="12"/>
                <w:rFonts w:hint="eastAsia" w:ascii="Times New Roman" w:hAnsi="Times New Roman" w:eastAsia="仿宋" w:cs="Times New Roman"/>
                <w:b/>
                <w:bCs/>
                <w:color w:val="000000"/>
                <w:sz w:val="24"/>
                <w:lang w:val="en-US" w:eastAsia="zh-CN"/>
              </w:rPr>
            </w:pPr>
            <w:r>
              <w:rPr>
                <w:rStyle w:val="12"/>
                <w:rFonts w:hint="eastAsia" w:ascii="Times New Roman" w:hAnsi="Times New Roman" w:eastAsia="仿宋" w:cs="Times New Roman"/>
                <w:b/>
                <w:bCs/>
                <w:color w:val="000000"/>
                <w:sz w:val="24"/>
                <w:lang w:val="en-US" w:eastAsia="zh-CN"/>
              </w:rPr>
              <w:t>县行政审批局</w:t>
            </w:r>
          </w:p>
        </w:tc>
        <w:tc>
          <w:tcPr>
            <w:tcW w:w="1677" w:type="dxa"/>
            <w:noWrap/>
            <w:vAlign w:val="center"/>
          </w:tcPr>
          <w:p>
            <w:pPr>
              <w:spacing w:line="320" w:lineRule="exact"/>
              <w:jc w:val="center"/>
              <w:rPr>
                <w:rStyle w:val="12"/>
                <w:rFonts w:hint="eastAsia" w:ascii="Times New Roman" w:hAnsi="Times New Roman" w:eastAsia="仿宋" w:cs="Times New Roman"/>
                <w:b/>
                <w:bCs/>
                <w:color w:val="000000"/>
                <w:sz w:val="24"/>
                <w:lang w:val="en-US" w:eastAsia="zh-CN"/>
              </w:rPr>
            </w:pPr>
            <w:r>
              <w:rPr>
                <w:rStyle w:val="12"/>
                <w:rFonts w:hint="eastAsia" w:ascii="Times New Roman" w:hAnsi="Times New Roman" w:eastAsia="仿宋" w:cs="Times New Roman"/>
                <w:b/>
                <w:bCs/>
                <w:color w:val="000000"/>
                <w:sz w:val="24"/>
                <w:lang w:val="en-US" w:eastAsia="zh-CN"/>
              </w:rPr>
              <w:t>威远</w:t>
            </w:r>
            <w:r>
              <w:rPr>
                <w:rStyle w:val="12"/>
                <w:rFonts w:hint="eastAsia" w:ascii="Times New Roman" w:hAnsi="Times New Roman" w:eastAsia="仿宋" w:cs="Times New Roman"/>
                <w:b/>
                <w:bCs/>
                <w:color w:val="000000"/>
                <w:sz w:val="24"/>
              </w:rPr>
              <w:t>经开区，</w:t>
            </w:r>
            <w:r>
              <w:rPr>
                <w:rStyle w:val="12"/>
                <w:rFonts w:hint="eastAsia" w:ascii="Times New Roman" w:hAnsi="Times New Roman" w:eastAsia="仿宋" w:cs="Times New Roman"/>
                <w:b/>
                <w:bCs/>
                <w:color w:val="000000"/>
                <w:sz w:val="24"/>
                <w:lang w:val="en-US" w:eastAsia="zh-CN"/>
              </w:rPr>
              <w:t>县</w:t>
            </w:r>
            <w:r>
              <w:rPr>
                <w:rStyle w:val="12"/>
                <w:rFonts w:hint="eastAsia" w:ascii="Times New Roman" w:hAnsi="Times New Roman" w:eastAsia="仿宋" w:cs="Times New Roman"/>
                <w:b/>
                <w:bCs/>
                <w:color w:val="000000"/>
                <w:sz w:val="24"/>
              </w:rPr>
              <w:t>级有关部门</w:t>
            </w:r>
          </w:p>
        </w:tc>
        <w:tc>
          <w:tcPr>
            <w:tcW w:w="1400" w:type="dxa"/>
            <w:noWrap/>
            <w:vAlign w:val="center"/>
          </w:tcPr>
          <w:p>
            <w:pPr>
              <w:spacing w:line="320" w:lineRule="exact"/>
              <w:jc w:val="center"/>
              <w:rPr>
                <w:rStyle w:val="12"/>
                <w:rFonts w:hint="eastAsia" w:ascii="Times New Roman" w:hAnsi="Times New Roman" w:eastAsia="仿宋" w:cs="Times New Roman"/>
                <w:b/>
                <w:bCs/>
                <w:color w:val="000000"/>
                <w:sz w:val="24"/>
                <w:lang w:val="en-US" w:eastAsia="zh-CN"/>
              </w:rPr>
            </w:pPr>
            <w:r>
              <w:rPr>
                <w:rStyle w:val="12"/>
                <w:rFonts w:hint="eastAsia" w:ascii="Times New Roman" w:hAnsi="Times New Roman" w:eastAsia="仿宋" w:cs="Times New Roman"/>
                <w:b/>
                <w:bCs/>
                <w:color w:val="000000"/>
                <w:sz w:val="24"/>
              </w:rPr>
              <w:t>长期推进</w:t>
            </w:r>
          </w:p>
        </w:tc>
        <w:tc>
          <w:tcPr>
            <w:tcW w:w="528" w:type="dxa"/>
            <w:noWrap/>
            <w:vAlign w:val="center"/>
          </w:tcPr>
          <w:p>
            <w:pPr>
              <w:spacing w:line="320" w:lineRule="exact"/>
              <w:jc w:val="center"/>
              <w:rPr>
                <w:rStyle w:val="12"/>
                <w:rFonts w:hint="eastAsia" w:ascii="Times New Roman" w:hAnsi="Times New Roman" w:eastAsia="仿宋" w:cs="Times New Roman"/>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3" w:hRule="exact"/>
        </w:trPr>
        <w:tc>
          <w:tcPr>
            <w:tcW w:w="678" w:type="dxa"/>
            <w:vMerge w:val="continue"/>
            <w:noWrap w:val="0"/>
            <w:vAlign w:val="center"/>
          </w:tcPr>
          <w:p>
            <w:pPr>
              <w:spacing w:line="320" w:lineRule="exact"/>
              <w:jc w:val="center"/>
              <w:rPr>
                <w:rStyle w:val="12"/>
                <w:rFonts w:hint="eastAsia" w:ascii="Times New Roman" w:hAnsi="Times New Roman" w:eastAsia="仿宋" w:cs="Times New Roman"/>
                <w:b/>
                <w:bCs/>
                <w:color w:val="000000"/>
                <w:sz w:val="24"/>
              </w:rPr>
            </w:pPr>
          </w:p>
        </w:tc>
        <w:tc>
          <w:tcPr>
            <w:tcW w:w="1470" w:type="dxa"/>
            <w:vMerge w:val="continue"/>
            <w:noWrap w:val="0"/>
            <w:vAlign w:val="center"/>
          </w:tcPr>
          <w:p>
            <w:pPr>
              <w:spacing w:line="320" w:lineRule="exact"/>
              <w:jc w:val="center"/>
              <w:rPr>
                <w:rStyle w:val="12"/>
                <w:rFonts w:hint="eastAsia" w:ascii="Times New Roman" w:hAnsi="Times New Roman" w:eastAsia="仿宋" w:cs="Times New Roman"/>
                <w:b/>
                <w:bCs/>
                <w:color w:val="000000"/>
                <w:sz w:val="24"/>
              </w:rPr>
            </w:pPr>
          </w:p>
        </w:tc>
        <w:tc>
          <w:tcPr>
            <w:tcW w:w="5654" w:type="dxa"/>
            <w:noWrap/>
            <w:vAlign w:val="center"/>
          </w:tcPr>
          <w:p>
            <w:pPr>
              <w:spacing w:line="320" w:lineRule="exact"/>
              <w:jc w:val="left"/>
              <w:rPr>
                <w:rStyle w:val="12"/>
                <w:rFonts w:hint="eastAsia" w:ascii="Times New Roman" w:hAnsi="Times New Roman" w:eastAsia="仿宋" w:cs="Times New Roman"/>
                <w:b/>
                <w:bCs/>
                <w:color w:val="000000"/>
                <w:sz w:val="24"/>
                <w:lang w:val="en-US" w:eastAsia="zh-CN"/>
              </w:rPr>
            </w:pPr>
            <w:r>
              <w:rPr>
                <w:rStyle w:val="12"/>
                <w:rFonts w:hint="eastAsia" w:ascii="Times New Roman" w:hAnsi="Times New Roman" w:eastAsia="仿宋" w:cs="Times New Roman"/>
                <w:b/>
                <w:bCs/>
                <w:color w:val="000000"/>
                <w:sz w:val="24"/>
                <w:lang w:val="en"/>
              </w:rPr>
              <w:t>2.</w:t>
            </w:r>
            <w:r>
              <w:rPr>
                <w:rStyle w:val="12"/>
                <w:rFonts w:hint="eastAsia" w:ascii="Times New Roman" w:hAnsi="Times New Roman" w:eastAsia="仿宋" w:cs="Times New Roman"/>
                <w:b/>
                <w:bCs/>
                <w:color w:val="000000"/>
                <w:sz w:val="24"/>
              </w:rPr>
              <w:t>营造更加公平有序的市场环境。在当前统筹推进常态化疫情防控和经济社会发展的新形势下，持续深化“放管服”改革，按照减时间、减材料、减环节、减费用，推进行政审批流程再造，提高行政审批效率、提高企业和群众满意度，为企业参与市场竞争松绑减负，为企业转型升级拓展空间，为企业高质量发展厚植土壤。</w:t>
            </w:r>
          </w:p>
        </w:tc>
        <w:tc>
          <w:tcPr>
            <w:tcW w:w="2483" w:type="dxa"/>
            <w:noWrap w:val="0"/>
            <w:vAlign w:val="center"/>
          </w:tcPr>
          <w:p>
            <w:pPr>
              <w:spacing w:line="320" w:lineRule="exact"/>
              <w:jc w:val="center"/>
              <w:rPr>
                <w:rStyle w:val="12"/>
                <w:rFonts w:hint="default" w:ascii="Times New Roman" w:hAnsi="Times New Roman" w:eastAsia="仿宋" w:cs="Times New Roman"/>
                <w:b/>
                <w:bCs/>
                <w:color w:val="000000"/>
                <w:sz w:val="24"/>
                <w:lang w:val="en-US" w:eastAsia="zh-CN"/>
              </w:rPr>
            </w:pPr>
            <w:r>
              <w:rPr>
                <w:rStyle w:val="12"/>
                <w:rFonts w:hint="eastAsia" w:ascii="Times New Roman" w:hAnsi="Times New Roman" w:eastAsia="仿宋" w:cs="Times New Roman"/>
                <w:b/>
                <w:bCs/>
                <w:color w:val="000000"/>
                <w:sz w:val="24"/>
                <w:lang w:val="en-US" w:eastAsia="zh-CN"/>
              </w:rPr>
              <w:t>县行政审批局</w:t>
            </w:r>
          </w:p>
        </w:tc>
        <w:tc>
          <w:tcPr>
            <w:tcW w:w="1677" w:type="dxa"/>
            <w:noWrap/>
            <w:vAlign w:val="center"/>
          </w:tcPr>
          <w:p>
            <w:pPr>
              <w:spacing w:line="320" w:lineRule="exact"/>
              <w:jc w:val="center"/>
              <w:rPr>
                <w:rStyle w:val="12"/>
                <w:rFonts w:hint="eastAsia" w:ascii="Times New Roman" w:hAnsi="Times New Roman" w:eastAsia="仿宋" w:cs="Times New Roman"/>
                <w:b/>
                <w:bCs/>
                <w:color w:val="000000"/>
                <w:sz w:val="24"/>
                <w:lang w:val="en-US" w:eastAsia="zh-CN"/>
              </w:rPr>
            </w:pPr>
            <w:r>
              <w:rPr>
                <w:rStyle w:val="12"/>
                <w:rFonts w:hint="eastAsia" w:ascii="Times New Roman" w:hAnsi="Times New Roman" w:eastAsia="仿宋" w:cs="Times New Roman"/>
                <w:b/>
                <w:bCs/>
                <w:color w:val="000000"/>
                <w:sz w:val="24"/>
                <w:lang w:val="en-US" w:eastAsia="zh-CN"/>
              </w:rPr>
              <w:t>威远</w:t>
            </w:r>
            <w:r>
              <w:rPr>
                <w:rStyle w:val="12"/>
                <w:rFonts w:hint="eastAsia" w:ascii="Times New Roman" w:hAnsi="Times New Roman" w:eastAsia="仿宋" w:cs="Times New Roman"/>
                <w:b/>
                <w:bCs/>
                <w:color w:val="000000"/>
                <w:sz w:val="24"/>
              </w:rPr>
              <w:t>经开区，</w:t>
            </w:r>
            <w:r>
              <w:rPr>
                <w:rStyle w:val="12"/>
                <w:rFonts w:hint="eastAsia" w:ascii="Times New Roman" w:hAnsi="Times New Roman" w:eastAsia="仿宋" w:cs="Times New Roman"/>
                <w:b/>
                <w:bCs/>
                <w:color w:val="000000"/>
                <w:sz w:val="24"/>
                <w:lang w:val="en-US" w:eastAsia="zh-CN"/>
              </w:rPr>
              <w:t>县</w:t>
            </w:r>
            <w:r>
              <w:rPr>
                <w:rStyle w:val="12"/>
                <w:rFonts w:hint="eastAsia" w:ascii="Times New Roman" w:hAnsi="Times New Roman" w:eastAsia="仿宋" w:cs="Times New Roman"/>
                <w:b/>
                <w:bCs/>
                <w:color w:val="000000"/>
                <w:sz w:val="24"/>
              </w:rPr>
              <w:t>级有关部门</w:t>
            </w:r>
          </w:p>
        </w:tc>
        <w:tc>
          <w:tcPr>
            <w:tcW w:w="1400" w:type="dxa"/>
            <w:noWrap/>
            <w:vAlign w:val="center"/>
          </w:tcPr>
          <w:p>
            <w:pPr>
              <w:spacing w:line="320" w:lineRule="exact"/>
              <w:jc w:val="center"/>
              <w:rPr>
                <w:rStyle w:val="12"/>
                <w:rFonts w:hint="eastAsia" w:ascii="Times New Roman" w:hAnsi="Times New Roman" w:eastAsia="仿宋" w:cs="Times New Roman"/>
                <w:b/>
                <w:bCs/>
                <w:color w:val="000000"/>
                <w:sz w:val="24"/>
                <w:lang w:val="en-US" w:eastAsia="zh-CN"/>
              </w:rPr>
            </w:pPr>
            <w:r>
              <w:rPr>
                <w:rStyle w:val="12"/>
                <w:rFonts w:hint="eastAsia" w:ascii="Times New Roman" w:hAnsi="Times New Roman" w:eastAsia="仿宋" w:cs="Times New Roman"/>
                <w:b/>
                <w:bCs/>
                <w:color w:val="000000"/>
                <w:sz w:val="24"/>
              </w:rPr>
              <w:t>长期推进</w:t>
            </w:r>
          </w:p>
        </w:tc>
        <w:tc>
          <w:tcPr>
            <w:tcW w:w="528" w:type="dxa"/>
            <w:noWrap/>
            <w:vAlign w:val="center"/>
          </w:tcPr>
          <w:p>
            <w:pPr>
              <w:spacing w:line="320" w:lineRule="exact"/>
              <w:jc w:val="center"/>
              <w:rPr>
                <w:rStyle w:val="12"/>
                <w:rFonts w:hint="eastAsia" w:ascii="Times New Roman" w:hAnsi="Times New Roman" w:eastAsia="仿宋" w:cs="Times New Roman"/>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exact"/>
        </w:trPr>
        <w:tc>
          <w:tcPr>
            <w:tcW w:w="678" w:type="dxa"/>
            <w:noWrap w:val="0"/>
            <w:vAlign w:val="center"/>
          </w:tcPr>
          <w:p>
            <w:pPr>
              <w:spacing w:line="320" w:lineRule="exact"/>
              <w:jc w:val="center"/>
              <w:rPr>
                <w:rFonts w:hint="eastAsia" w:ascii="Times New Roman" w:hAnsi="Times New Roman" w:eastAsia="仿宋" w:cs="Times New Roman"/>
                <w:b/>
                <w:bCs/>
                <w:color w:val="000000"/>
                <w:kern w:val="2"/>
                <w:sz w:val="24"/>
                <w:szCs w:val="24"/>
                <w:lang w:val="en-US" w:eastAsia="zh-CN" w:bidi="ar-SA"/>
              </w:rPr>
            </w:pPr>
            <w:r>
              <w:rPr>
                <w:rStyle w:val="12"/>
                <w:rFonts w:hint="eastAsia" w:ascii="Times New Roman" w:hAnsi="Times New Roman" w:eastAsia="仿宋" w:cs="Times New Roman"/>
                <w:b/>
                <w:bCs/>
                <w:color w:val="000000"/>
                <w:sz w:val="24"/>
                <w:lang w:val="en-US" w:eastAsia="zh-CN"/>
              </w:rPr>
              <w:t>3</w:t>
            </w:r>
          </w:p>
        </w:tc>
        <w:tc>
          <w:tcPr>
            <w:tcW w:w="1470" w:type="dxa"/>
            <w:noWrap w:val="0"/>
            <w:vAlign w:val="center"/>
          </w:tcPr>
          <w:p>
            <w:pPr>
              <w:spacing w:line="320" w:lineRule="exact"/>
              <w:jc w:val="center"/>
              <w:rPr>
                <w:rFonts w:hint="eastAsia" w:ascii="Times New Roman" w:hAnsi="Times New Roman" w:eastAsia="仿宋" w:cs="Times New Roman"/>
                <w:b/>
                <w:bCs/>
                <w:color w:val="000000"/>
                <w:kern w:val="2"/>
                <w:sz w:val="24"/>
                <w:szCs w:val="24"/>
                <w:lang w:val="en-US" w:eastAsia="zh-CN" w:bidi="ar-SA"/>
              </w:rPr>
            </w:pPr>
            <w:r>
              <w:rPr>
                <w:rStyle w:val="12"/>
                <w:rFonts w:hint="eastAsia" w:ascii="Times New Roman" w:hAnsi="Times New Roman" w:eastAsia="仿宋" w:cs="Times New Roman"/>
                <w:b/>
                <w:bCs/>
                <w:color w:val="000000"/>
                <w:sz w:val="24"/>
              </w:rPr>
              <w:t>四川羽妃韵纺织品有限公司</w:t>
            </w:r>
          </w:p>
        </w:tc>
        <w:tc>
          <w:tcPr>
            <w:tcW w:w="5654" w:type="dxa"/>
            <w:noWrap/>
            <w:vAlign w:val="center"/>
          </w:tcPr>
          <w:p>
            <w:pPr>
              <w:spacing w:line="320" w:lineRule="exact"/>
              <w:jc w:val="left"/>
              <w:rPr>
                <w:rFonts w:hint="eastAsia" w:ascii="Times New Roman" w:hAnsi="Times New Roman" w:eastAsia="仿宋" w:cs="Times New Roman"/>
                <w:b/>
                <w:bCs/>
                <w:color w:val="000000"/>
                <w:kern w:val="2"/>
                <w:sz w:val="24"/>
                <w:szCs w:val="24"/>
                <w:lang w:val="en" w:eastAsia="zh-CN" w:bidi="ar-SA"/>
              </w:rPr>
            </w:pPr>
            <w:r>
              <w:rPr>
                <w:rStyle w:val="12"/>
                <w:rFonts w:hint="eastAsia" w:ascii="Times New Roman" w:hAnsi="Times New Roman" w:eastAsia="仿宋" w:cs="Times New Roman"/>
                <w:b/>
                <w:bCs/>
                <w:color w:val="000000"/>
                <w:sz w:val="24"/>
                <w:lang w:val="en"/>
              </w:rPr>
              <w:t>多培育和保护本土企业。</w:t>
            </w:r>
          </w:p>
        </w:tc>
        <w:tc>
          <w:tcPr>
            <w:tcW w:w="2483" w:type="dxa"/>
            <w:noWrap w:val="0"/>
            <w:vAlign w:val="center"/>
          </w:tcPr>
          <w:p>
            <w:pPr>
              <w:spacing w:line="320" w:lineRule="exact"/>
              <w:jc w:val="center"/>
              <w:rPr>
                <w:rFonts w:hint="eastAsia" w:ascii="Times New Roman" w:hAnsi="Times New Roman" w:eastAsia="仿宋" w:cs="Times New Roman"/>
                <w:b/>
                <w:bCs/>
                <w:color w:val="000000"/>
                <w:kern w:val="2"/>
                <w:sz w:val="24"/>
                <w:szCs w:val="24"/>
                <w:lang w:val="en-US" w:eastAsia="zh-CN" w:bidi="ar-SA"/>
              </w:rPr>
            </w:pPr>
            <w:r>
              <w:rPr>
                <w:rStyle w:val="12"/>
                <w:rFonts w:hint="eastAsia" w:ascii="Times New Roman" w:hAnsi="Times New Roman" w:eastAsia="仿宋" w:cs="Times New Roman"/>
                <w:b/>
                <w:bCs/>
                <w:color w:val="000000"/>
                <w:sz w:val="24"/>
                <w:lang w:val="en-US" w:eastAsia="zh-CN"/>
              </w:rPr>
              <w:t>县</w:t>
            </w:r>
            <w:r>
              <w:rPr>
                <w:rStyle w:val="12"/>
                <w:rFonts w:hint="eastAsia" w:ascii="Times New Roman" w:hAnsi="Times New Roman" w:eastAsia="仿宋" w:cs="Times New Roman"/>
                <w:b/>
                <w:bCs/>
                <w:color w:val="000000"/>
                <w:sz w:val="24"/>
              </w:rPr>
              <w:t>经济和信息化局</w:t>
            </w:r>
            <w:r>
              <w:rPr>
                <w:rStyle w:val="12"/>
                <w:rFonts w:hint="eastAsia" w:ascii="Times New Roman" w:hAnsi="Times New Roman" w:eastAsia="仿宋" w:cs="Times New Roman"/>
                <w:b/>
                <w:bCs/>
                <w:color w:val="000000"/>
                <w:sz w:val="24"/>
                <w:lang w:eastAsia="zh-CN"/>
              </w:rPr>
              <w:t>、</w:t>
            </w:r>
            <w:r>
              <w:rPr>
                <w:rStyle w:val="12"/>
                <w:rFonts w:hint="eastAsia" w:ascii="Times New Roman" w:hAnsi="Times New Roman" w:eastAsia="仿宋" w:cs="Times New Roman"/>
                <w:b/>
                <w:bCs/>
                <w:color w:val="000000"/>
                <w:sz w:val="24"/>
                <w:lang w:val="en-US" w:eastAsia="zh-CN"/>
              </w:rPr>
              <w:t>县</w:t>
            </w:r>
            <w:r>
              <w:rPr>
                <w:rStyle w:val="12"/>
                <w:rFonts w:hint="eastAsia" w:ascii="Times New Roman" w:hAnsi="Times New Roman" w:eastAsia="仿宋" w:cs="Times New Roman"/>
                <w:b/>
                <w:bCs/>
                <w:color w:val="000000"/>
                <w:sz w:val="24"/>
              </w:rPr>
              <w:t>住房和城乡建设局、</w:t>
            </w:r>
            <w:r>
              <w:rPr>
                <w:rStyle w:val="12"/>
                <w:rFonts w:hint="eastAsia" w:ascii="Times New Roman" w:hAnsi="Times New Roman" w:eastAsia="仿宋" w:cs="Times New Roman"/>
                <w:b/>
                <w:bCs/>
                <w:color w:val="000000"/>
                <w:sz w:val="24"/>
                <w:lang w:val="en-US" w:eastAsia="zh-CN"/>
              </w:rPr>
              <w:t>县</w:t>
            </w:r>
            <w:r>
              <w:rPr>
                <w:rStyle w:val="12"/>
                <w:rFonts w:hint="eastAsia" w:ascii="Times New Roman" w:hAnsi="Times New Roman" w:eastAsia="仿宋" w:cs="Times New Roman"/>
                <w:b/>
                <w:bCs/>
                <w:color w:val="000000"/>
                <w:sz w:val="24"/>
              </w:rPr>
              <w:t>农业农村局、</w:t>
            </w:r>
            <w:r>
              <w:rPr>
                <w:rStyle w:val="12"/>
                <w:rFonts w:hint="eastAsia" w:ascii="Times New Roman" w:hAnsi="Times New Roman" w:eastAsia="仿宋" w:cs="Times New Roman"/>
                <w:b/>
                <w:bCs/>
                <w:color w:val="000000"/>
                <w:sz w:val="24"/>
                <w:lang w:val="en-US" w:eastAsia="zh-CN"/>
              </w:rPr>
              <w:t>县商务</w:t>
            </w:r>
            <w:r>
              <w:rPr>
                <w:rStyle w:val="12"/>
                <w:rFonts w:hint="eastAsia" w:ascii="Times New Roman" w:hAnsi="Times New Roman" w:eastAsia="仿宋" w:cs="Times New Roman"/>
                <w:b/>
                <w:bCs/>
                <w:color w:val="000000"/>
                <w:sz w:val="24"/>
              </w:rPr>
              <w:t>经济合作局</w:t>
            </w:r>
          </w:p>
        </w:tc>
        <w:tc>
          <w:tcPr>
            <w:tcW w:w="1677" w:type="dxa"/>
            <w:noWrap/>
            <w:vAlign w:val="center"/>
          </w:tcPr>
          <w:p>
            <w:pPr>
              <w:spacing w:line="320" w:lineRule="exact"/>
              <w:jc w:val="center"/>
              <w:rPr>
                <w:rFonts w:hint="default" w:ascii="Times New Roman" w:hAnsi="Times New Roman" w:eastAsia="仿宋" w:cs="Times New Roman"/>
                <w:b/>
                <w:bCs/>
                <w:color w:val="000000"/>
                <w:kern w:val="2"/>
                <w:sz w:val="24"/>
                <w:szCs w:val="24"/>
                <w:lang w:val="en-US" w:eastAsia="zh-CN" w:bidi="ar-SA"/>
              </w:rPr>
            </w:pPr>
            <w:r>
              <w:rPr>
                <w:rStyle w:val="12"/>
                <w:rFonts w:hint="eastAsia" w:ascii="Times New Roman" w:hAnsi="Times New Roman" w:eastAsia="仿宋" w:cs="Times New Roman"/>
                <w:b/>
                <w:bCs/>
                <w:color w:val="000000"/>
                <w:sz w:val="24"/>
                <w:lang w:val="en-US" w:eastAsia="zh-CN"/>
              </w:rPr>
              <w:t>威远</w:t>
            </w:r>
            <w:bookmarkStart w:id="0" w:name="_GoBack"/>
            <w:bookmarkEnd w:id="0"/>
            <w:r>
              <w:rPr>
                <w:rStyle w:val="12"/>
                <w:rFonts w:hint="eastAsia" w:ascii="Times New Roman" w:hAnsi="Times New Roman" w:eastAsia="仿宋" w:cs="Times New Roman"/>
                <w:b/>
                <w:bCs/>
                <w:color w:val="000000"/>
                <w:sz w:val="24"/>
              </w:rPr>
              <w:t>经开区</w:t>
            </w:r>
          </w:p>
        </w:tc>
        <w:tc>
          <w:tcPr>
            <w:tcW w:w="1400" w:type="dxa"/>
            <w:noWrap/>
            <w:vAlign w:val="center"/>
          </w:tcPr>
          <w:p>
            <w:pPr>
              <w:spacing w:line="320" w:lineRule="exact"/>
              <w:jc w:val="center"/>
              <w:rPr>
                <w:rFonts w:hint="eastAsia" w:ascii="Times New Roman" w:hAnsi="Times New Roman" w:eastAsia="仿宋" w:cs="Times New Roman"/>
                <w:b/>
                <w:bCs/>
                <w:color w:val="000000"/>
                <w:kern w:val="2"/>
                <w:sz w:val="24"/>
                <w:szCs w:val="24"/>
                <w:lang w:val="en-US" w:eastAsia="zh-CN" w:bidi="ar-SA"/>
              </w:rPr>
            </w:pPr>
            <w:r>
              <w:rPr>
                <w:rStyle w:val="12"/>
                <w:rFonts w:hint="eastAsia" w:ascii="Times New Roman" w:hAnsi="Times New Roman" w:eastAsia="仿宋" w:cs="Times New Roman"/>
                <w:b/>
                <w:bCs/>
                <w:color w:val="000000"/>
                <w:sz w:val="24"/>
              </w:rPr>
              <w:t>长期坚持推进</w:t>
            </w:r>
          </w:p>
        </w:tc>
        <w:tc>
          <w:tcPr>
            <w:tcW w:w="528" w:type="dxa"/>
            <w:noWrap/>
            <w:vAlign w:val="center"/>
          </w:tcPr>
          <w:p>
            <w:pPr>
              <w:spacing w:line="320" w:lineRule="exact"/>
              <w:jc w:val="center"/>
              <w:rPr>
                <w:rFonts w:hint="eastAsia" w:ascii="Times New Roman" w:hAnsi="Times New Roman" w:eastAsia="仿宋" w:cs="Times New Roman"/>
                <w:b/>
                <w:bCs/>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3" w:hRule="exact"/>
        </w:trPr>
        <w:tc>
          <w:tcPr>
            <w:tcW w:w="678" w:type="dxa"/>
            <w:vMerge w:val="restart"/>
            <w:noWrap w:val="0"/>
            <w:vAlign w:val="center"/>
          </w:tcPr>
          <w:p>
            <w:pPr>
              <w:spacing w:line="320" w:lineRule="exact"/>
              <w:jc w:val="center"/>
              <w:rPr>
                <w:rStyle w:val="12"/>
                <w:rFonts w:hint="eastAsia" w:ascii="Times New Roman" w:hAnsi="Times New Roman" w:eastAsia="仿宋" w:cs="Times New Roman"/>
                <w:b/>
                <w:bCs/>
                <w:color w:val="000000"/>
                <w:sz w:val="24"/>
                <w:lang w:val="en-US" w:eastAsia="zh-CN"/>
              </w:rPr>
            </w:pPr>
            <w:r>
              <w:rPr>
                <w:rStyle w:val="12"/>
                <w:rFonts w:hint="eastAsia" w:ascii="Times New Roman" w:hAnsi="Times New Roman" w:eastAsia="仿宋" w:cs="Times New Roman"/>
                <w:b/>
                <w:bCs/>
                <w:color w:val="000000"/>
                <w:sz w:val="24"/>
                <w:lang w:val="en-US" w:eastAsia="zh-CN"/>
              </w:rPr>
              <w:t>4</w:t>
            </w:r>
          </w:p>
        </w:tc>
        <w:tc>
          <w:tcPr>
            <w:tcW w:w="1470" w:type="dxa"/>
            <w:vMerge w:val="restart"/>
            <w:noWrap w:val="0"/>
            <w:vAlign w:val="center"/>
          </w:tcPr>
          <w:p>
            <w:pPr>
              <w:spacing w:line="320" w:lineRule="exact"/>
              <w:jc w:val="center"/>
              <w:rPr>
                <w:rStyle w:val="12"/>
                <w:rFonts w:hint="eastAsia" w:ascii="Times New Roman" w:hAnsi="Times New Roman" w:eastAsia="仿宋" w:cs="Times New Roman"/>
                <w:b/>
                <w:bCs/>
                <w:color w:val="000000"/>
                <w:sz w:val="24"/>
                <w:lang w:val="en-US" w:eastAsia="zh-CN"/>
              </w:rPr>
            </w:pPr>
            <w:r>
              <w:rPr>
                <w:rStyle w:val="12"/>
                <w:rFonts w:hint="eastAsia" w:ascii="Times New Roman" w:hAnsi="Times New Roman" w:eastAsia="仿宋" w:cs="Times New Roman"/>
                <w:b/>
                <w:bCs/>
                <w:color w:val="000000"/>
                <w:sz w:val="24"/>
              </w:rPr>
              <w:t>四川金四方果业有限责任公司</w:t>
            </w:r>
          </w:p>
        </w:tc>
        <w:tc>
          <w:tcPr>
            <w:tcW w:w="5654" w:type="dxa"/>
            <w:noWrap/>
            <w:vAlign w:val="center"/>
          </w:tcPr>
          <w:p>
            <w:pPr>
              <w:spacing w:line="320" w:lineRule="exact"/>
              <w:jc w:val="left"/>
              <w:rPr>
                <w:rStyle w:val="12"/>
                <w:rFonts w:hint="eastAsia" w:ascii="Times New Roman" w:hAnsi="Times New Roman" w:eastAsia="仿宋" w:cs="Times New Roman"/>
                <w:b/>
                <w:bCs/>
                <w:color w:val="000000"/>
                <w:sz w:val="24"/>
                <w:lang w:val="en-US" w:eastAsia="zh-CN"/>
              </w:rPr>
            </w:pPr>
            <w:r>
              <w:rPr>
                <w:rStyle w:val="12"/>
                <w:rFonts w:hint="eastAsia" w:ascii="Times New Roman" w:hAnsi="Times New Roman" w:eastAsia="仿宋" w:cs="Times New Roman"/>
                <w:b/>
                <w:bCs/>
                <w:color w:val="000000"/>
                <w:sz w:val="24"/>
                <w:lang w:val="en"/>
              </w:rPr>
              <w:t>1.</w:t>
            </w:r>
            <w:r>
              <w:rPr>
                <w:rStyle w:val="12"/>
                <w:rFonts w:hint="eastAsia" w:ascii="Times New Roman" w:hAnsi="Times New Roman" w:eastAsia="仿宋" w:cs="Times New Roman"/>
                <w:b/>
                <w:bCs/>
                <w:color w:val="000000"/>
                <w:sz w:val="24"/>
              </w:rPr>
              <w:t>一产是三个产业中最薄弱的，但是又不可缺少的，因为发展一产是带动农村劳动力，发展农村经济的主要手段，但是对于目前的金融政策来看，对一产没有丝毫优势，因为规模化种植基地没有产权证，没有抵押物。因此，希望政府和金融部门能够创新出台一些对一产有利的政策支持，为业主减轻压力。</w:t>
            </w:r>
          </w:p>
        </w:tc>
        <w:tc>
          <w:tcPr>
            <w:tcW w:w="2483" w:type="dxa"/>
            <w:noWrap w:val="0"/>
            <w:vAlign w:val="center"/>
          </w:tcPr>
          <w:p>
            <w:pPr>
              <w:spacing w:line="320" w:lineRule="exact"/>
              <w:jc w:val="center"/>
              <w:rPr>
                <w:rStyle w:val="12"/>
                <w:rFonts w:hint="eastAsia" w:ascii="Times New Roman" w:hAnsi="Times New Roman" w:eastAsia="仿宋" w:cs="Times New Roman"/>
                <w:b/>
                <w:bCs/>
                <w:color w:val="000000"/>
                <w:sz w:val="24"/>
                <w:lang w:val="en-US" w:eastAsia="zh-CN"/>
              </w:rPr>
            </w:pPr>
            <w:r>
              <w:rPr>
                <w:rStyle w:val="12"/>
                <w:rFonts w:ascii="Times New Roman" w:hAnsi="Times New Roman" w:eastAsia="仿宋" w:cs="Times New Roman"/>
                <w:b/>
                <w:bCs/>
                <w:color w:val="000000"/>
                <w:sz w:val="24"/>
              </w:rPr>
              <w:t>县金融工作领导小组办公室</w:t>
            </w:r>
          </w:p>
        </w:tc>
        <w:tc>
          <w:tcPr>
            <w:tcW w:w="1677" w:type="dxa"/>
            <w:noWrap/>
            <w:vAlign w:val="center"/>
          </w:tcPr>
          <w:p>
            <w:pPr>
              <w:spacing w:line="320" w:lineRule="exact"/>
              <w:jc w:val="center"/>
              <w:rPr>
                <w:rStyle w:val="12"/>
                <w:rFonts w:hint="eastAsia" w:ascii="Times New Roman" w:hAnsi="Times New Roman" w:eastAsia="仿宋" w:cs="Times New Roman"/>
                <w:b/>
                <w:bCs/>
                <w:color w:val="000000"/>
                <w:sz w:val="24"/>
                <w:lang w:val="en-US" w:eastAsia="zh-CN"/>
              </w:rPr>
            </w:pPr>
            <w:r>
              <w:rPr>
                <w:rStyle w:val="12"/>
                <w:rFonts w:ascii="Times New Roman" w:hAnsi="Times New Roman" w:eastAsia="仿宋" w:cs="Times New Roman"/>
                <w:b/>
                <w:bCs/>
                <w:color w:val="000000"/>
                <w:sz w:val="24"/>
              </w:rPr>
              <w:t>人行威远县支行</w:t>
            </w:r>
          </w:p>
        </w:tc>
        <w:tc>
          <w:tcPr>
            <w:tcW w:w="1400" w:type="dxa"/>
            <w:noWrap/>
            <w:vAlign w:val="center"/>
          </w:tcPr>
          <w:p>
            <w:pPr>
              <w:spacing w:line="320" w:lineRule="exact"/>
              <w:jc w:val="center"/>
              <w:rPr>
                <w:rStyle w:val="12"/>
                <w:rFonts w:hint="eastAsia" w:ascii="Times New Roman" w:hAnsi="Times New Roman" w:eastAsia="仿宋" w:cs="Times New Roman"/>
                <w:b/>
                <w:bCs/>
                <w:color w:val="000000"/>
                <w:sz w:val="24"/>
                <w:lang w:val="en-US" w:eastAsia="zh-CN"/>
              </w:rPr>
            </w:pPr>
            <w:r>
              <w:rPr>
                <w:rStyle w:val="12"/>
                <w:rFonts w:hint="eastAsia" w:ascii="Times New Roman" w:hAnsi="Times New Roman" w:eastAsia="仿宋" w:cs="Times New Roman"/>
                <w:b/>
                <w:bCs/>
                <w:color w:val="000000"/>
                <w:sz w:val="24"/>
              </w:rPr>
              <w:t>长期推进</w:t>
            </w:r>
          </w:p>
        </w:tc>
        <w:tc>
          <w:tcPr>
            <w:tcW w:w="528" w:type="dxa"/>
            <w:noWrap/>
            <w:vAlign w:val="center"/>
          </w:tcPr>
          <w:p>
            <w:pPr>
              <w:spacing w:line="320" w:lineRule="exact"/>
              <w:jc w:val="center"/>
              <w:rPr>
                <w:rStyle w:val="12"/>
                <w:rFonts w:hint="eastAsia" w:ascii="Times New Roman" w:hAnsi="Times New Roman" w:eastAsia="仿宋" w:cs="Times New Roman"/>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3" w:hRule="exact"/>
        </w:trPr>
        <w:tc>
          <w:tcPr>
            <w:tcW w:w="678" w:type="dxa"/>
            <w:vMerge w:val="continue"/>
          </w:tcPr>
          <w:p>
            <w:pPr>
              <w:spacing w:line="320" w:lineRule="exact"/>
              <w:jc w:val="center"/>
              <w:rPr>
                <w:rStyle w:val="12"/>
                <w:rFonts w:hint="eastAsia" w:ascii="Times New Roman" w:hAnsi="Times New Roman" w:eastAsia="仿宋" w:cs="Times New Roman"/>
                <w:b/>
                <w:bCs/>
                <w:color w:val="000000"/>
                <w:sz w:val="24"/>
              </w:rPr>
            </w:pPr>
          </w:p>
        </w:tc>
        <w:tc>
          <w:tcPr>
            <w:tcW w:w="1470" w:type="dxa"/>
            <w:vMerge w:val="continue"/>
          </w:tcPr>
          <w:p>
            <w:pPr>
              <w:spacing w:line="320" w:lineRule="exact"/>
              <w:jc w:val="center"/>
              <w:rPr>
                <w:rStyle w:val="12"/>
                <w:rFonts w:hint="eastAsia" w:ascii="Times New Roman" w:hAnsi="Times New Roman" w:eastAsia="仿宋" w:cs="Times New Roman"/>
                <w:b/>
                <w:bCs/>
                <w:color w:val="000000"/>
                <w:sz w:val="24"/>
              </w:rPr>
            </w:pPr>
          </w:p>
        </w:tc>
        <w:tc>
          <w:tcPr>
            <w:tcW w:w="5654" w:type="dxa"/>
            <w:vAlign w:val="center"/>
          </w:tcPr>
          <w:p>
            <w:pPr>
              <w:spacing w:line="320" w:lineRule="exact"/>
              <w:jc w:val="left"/>
              <w:rPr>
                <w:rStyle w:val="12"/>
                <w:rFonts w:hint="eastAsia" w:ascii="Times New Roman" w:hAnsi="Times New Roman" w:eastAsia="仿宋" w:cs="Times New Roman"/>
                <w:b/>
                <w:bCs/>
                <w:color w:val="000000"/>
                <w:sz w:val="24"/>
                <w:lang w:val="en-US" w:eastAsia="zh-CN"/>
              </w:rPr>
            </w:pPr>
            <w:r>
              <w:rPr>
                <w:rStyle w:val="12"/>
                <w:rFonts w:hint="eastAsia" w:ascii="Times New Roman" w:hAnsi="Times New Roman" w:eastAsia="仿宋" w:cs="Times New Roman"/>
                <w:b/>
                <w:bCs/>
                <w:color w:val="000000"/>
                <w:sz w:val="24"/>
                <w:lang w:val="en"/>
              </w:rPr>
              <w:t>2.</w:t>
            </w:r>
            <w:r>
              <w:rPr>
                <w:rStyle w:val="12"/>
                <w:rFonts w:hint="eastAsia" w:ascii="Times New Roman" w:hAnsi="Times New Roman" w:eastAsia="仿宋" w:cs="Times New Roman"/>
                <w:b/>
                <w:bCs/>
                <w:color w:val="000000"/>
                <w:sz w:val="24"/>
              </w:rPr>
              <w:t>近年来，国家也出台了很多政策，但是真正落实到企业的少之又少，希望政府能够根据当地企业的实际情况，制定相对应的政策，减轻企业负担，特别是电价、气价方面希望得到落实。如威远镇西园区电价每千瓦时0.79元，相邻的荣县园区每千瓦时0.55元，相比每千瓦时高0.24元；天然气价每立方米3.3元，相邻的荣县园区每立方米2.3元，相比每立方米高1元。</w:t>
            </w:r>
          </w:p>
        </w:tc>
        <w:tc>
          <w:tcPr>
            <w:tcW w:w="2483" w:type="dxa"/>
            <w:vAlign w:val="center"/>
          </w:tcPr>
          <w:p>
            <w:pPr>
              <w:spacing w:line="320" w:lineRule="exact"/>
              <w:jc w:val="center"/>
              <w:rPr>
                <w:rStyle w:val="12"/>
                <w:rFonts w:hint="eastAsia" w:ascii="Times New Roman" w:hAnsi="Times New Roman" w:eastAsia="仿宋" w:cs="Times New Roman"/>
                <w:b/>
                <w:bCs/>
                <w:color w:val="000000"/>
                <w:sz w:val="24"/>
                <w:lang w:val="en-US" w:eastAsia="zh-CN"/>
              </w:rPr>
            </w:pPr>
            <w:r>
              <w:rPr>
                <w:rStyle w:val="12"/>
                <w:rFonts w:ascii="Times New Roman" w:hAnsi="Times New Roman" w:eastAsia="仿宋" w:cs="Times New Roman"/>
                <w:b/>
                <w:bCs/>
                <w:color w:val="000000"/>
                <w:sz w:val="24"/>
              </w:rPr>
              <w:t>县经信局</w:t>
            </w:r>
          </w:p>
        </w:tc>
        <w:tc>
          <w:tcPr>
            <w:tcW w:w="1677" w:type="dxa"/>
            <w:vAlign w:val="center"/>
          </w:tcPr>
          <w:p>
            <w:pPr>
              <w:spacing w:line="320" w:lineRule="exact"/>
              <w:jc w:val="center"/>
              <w:rPr>
                <w:rStyle w:val="12"/>
                <w:rFonts w:ascii="Times New Roman" w:hAnsi="Times New Roman" w:eastAsia="仿宋" w:cs="Times New Roman"/>
                <w:b/>
                <w:bCs/>
                <w:color w:val="000000"/>
                <w:sz w:val="24"/>
              </w:rPr>
            </w:pPr>
            <w:r>
              <w:rPr>
                <w:rStyle w:val="12"/>
                <w:rFonts w:ascii="Times New Roman" w:hAnsi="Times New Roman" w:eastAsia="仿宋" w:cs="Times New Roman"/>
                <w:b/>
                <w:bCs/>
                <w:color w:val="000000"/>
                <w:sz w:val="24"/>
              </w:rPr>
              <w:t>县发改局</w:t>
            </w:r>
          </w:p>
          <w:p>
            <w:pPr>
              <w:spacing w:line="320" w:lineRule="exact"/>
              <w:jc w:val="center"/>
              <w:rPr>
                <w:rStyle w:val="12"/>
                <w:rFonts w:ascii="Times New Roman" w:hAnsi="Times New Roman" w:eastAsia="仿宋" w:cs="Times New Roman"/>
                <w:b/>
                <w:bCs/>
                <w:color w:val="000000"/>
                <w:sz w:val="24"/>
              </w:rPr>
            </w:pPr>
            <w:r>
              <w:rPr>
                <w:rStyle w:val="12"/>
                <w:rFonts w:ascii="Times New Roman" w:hAnsi="Times New Roman" w:eastAsia="仿宋" w:cs="Times New Roman"/>
                <w:b/>
                <w:bCs/>
                <w:color w:val="000000"/>
                <w:sz w:val="24"/>
              </w:rPr>
              <w:t>县住建局</w:t>
            </w:r>
          </w:p>
          <w:p>
            <w:pPr>
              <w:spacing w:line="320" w:lineRule="exact"/>
              <w:jc w:val="center"/>
              <w:rPr>
                <w:rStyle w:val="12"/>
                <w:rFonts w:ascii="Times New Roman" w:hAnsi="Times New Roman" w:eastAsia="仿宋" w:cs="Times New Roman"/>
                <w:b/>
                <w:bCs/>
                <w:color w:val="000000"/>
                <w:sz w:val="24"/>
              </w:rPr>
            </w:pPr>
            <w:r>
              <w:rPr>
                <w:rStyle w:val="12"/>
                <w:rFonts w:ascii="Times New Roman" w:hAnsi="Times New Roman" w:eastAsia="仿宋" w:cs="Times New Roman"/>
                <w:b/>
                <w:bCs/>
                <w:color w:val="000000"/>
                <w:sz w:val="24"/>
              </w:rPr>
              <w:t>威远经开区</w:t>
            </w:r>
          </w:p>
          <w:p>
            <w:pPr>
              <w:spacing w:line="320" w:lineRule="exact"/>
              <w:jc w:val="center"/>
              <w:rPr>
                <w:rStyle w:val="12"/>
                <w:rFonts w:hint="eastAsia" w:ascii="Times New Roman" w:hAnsi="Times New Roman" w:eastAsia="仿宋" w:cs="Times New Roman"/>
                <w:b/>
                <w:bCs/>
                <w:color w:val="000000"/>
                <w:sz w:val="24"/>
                <w:lang w:val="en-US" w:eastAsia="zh-CN"/>
              </w:rPr>
            </w:pPr>
            <w:r>
              <w:rPr>
                <w:rStyle w:val="12"/>
                <w:rFonts w:ascii="Times New Roman" w:hAnsi="Times New Roman" w:eastAsia="仿宋" w:cs="Times New Roman"/>
                <w:b/>
                <w:bCs/>
                <w:color w:val="000000"/>
                <w:sz w:val="24"/>
              </w:rPr>
              <w:t>镇西镇</w:t>
            </w:r>
          </w:p>
        </w:tc>
        <w:tc>
          <w:tcPr>
            <w:tcW w:w="1400" w:type="dxa"/>
            <w:vAlign w:val="center"/>
          </w:tcPr>
          <w:p>
            <w:pPr>
              <w:spacing w:line="320" w:lineRule="exact"/>
              <w:jc w:val="center"/>
              <w:rPr>
                <w:rStyle w:val="12"/>
                <w:rFonts w:hint="eastAsia" w:ascii="Times New Roman" w:hAnsi="Times New Roman" w:eastAsia="仿宋" w:cs="Times New Roman"/>
                <w:b/>
                <w:bCs/>
                <w:color w:val="000000"/>
                <w:sz w:val="24"/>
                <w:lang w:val="en-US" w:eastAsia="zh-CN"/>
              </w:rPr>
            </w:pPr>
            <w:r>
              <w:rPr>
                <w:rStyle w:val="12"/>
                <w:rFonts w:ascii="Times New Roman" w:hAnsi="Times New Roman" w:eastAsia="仿宋" w:cs="Times New Roman"/>
                <w:b/>
                <w:bCs/>
                <w:color w:val="000000"/>
                <w:sz w:val="24"/>
              </w:rPr>
              <w:t>2022年12月</w:t>
            </w:r>
          </w:p>
        </w:tc>
        <w:tc>
          <w:tcPr>
            <w:tcW w:w="528" w:type="dxa"/>
            <w:vAlign w:val="center"/>
          </w:tcPr>
          <w:p>
            <w:pPr>
              <w:spacing w:line="320" w:lineRule="exact"/>
              <w:jc w:val="center"/>
              <w:rPr>
                <w:rStyle w:val="12"/>
                <w:rFonts w:hint="eastAsia" w:ascii="Times New Roman" w:hAnsi="Times New Roman" w:eastAsia="仿宋" w:cs="Times New Roman"/>
                <w:b/>
                <w:bCs/>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exact"/>
        </w:trPr>
        <w:tc>
          <w:tcPr>
            <w:tcW w:w="678" w:type="dxa"/>
            <w:vAlign w:val="center"/>
          </w:tcPr>
          <w:p>
            <w:pPr>
              <w:spacing w:line="320" w:lineRule="exact"/>
              <w:jc w:val="center"/>
              <w:rPr>
                <w:rStyle w:val="12"/>
                <w:rFonts w:hint="default" w:ascii="Times New Roman" w:hAnsi="Times New Roman" w:eastAsia="仿宋" w:cs="Times New Roman"/>
                <w:b/>
                <w:bCs/>
                <w:color w:val="000000"/>
                <w:sz w:val="24"/>
                <w:lang w:val="en-US" w:eastAsia="zh-CN"/>
              </w:rPr>
            </w:pPr>
            <w:r>
              <w:rPr>
                <w:rStyle w:val="12"/>
                <w:rFonts w:hint="eastAsia" w:ascii="Times New Roman" w:hAnsi="Times New Roman" w:eastAsia="仿宋" w:cs="Times New Roman"/>
                <w:b/>
                <w:bCs/>
                <w:color w:val="000000"/>
                <w:sz w:val="24"/>
                <w:lang w:val="en-US" w:eastAsia="zh-CN"/>
              </w:rPr>
              <w:t>5</w:t>
            </w:r>
          </w:p>
        </w:tc>
        <w:tc>
          <w:tcPr>
            <w:tcW w:w="1470" w:type="dxa"/>
            <w:vAlign w:val="center"/>
          </w:tcPr>
          <w:p>
            <w:pPr>
              <w:spacing w:line="320" w:lineRule="exact"/>
              <w:jc w:val="center"/>
              <w:rPr>
                <w:rStyle w:val="12"/>
                <w:rFonts w:hint="eastAsia" w:ascii="Times New Roman" w:hAnsi="Times New Roman" w:eastAsia="仿宋" w:cs="Times New Roman"/>
                <w:b/>
                <w:bCs/>
                <w:color w:val="000000"/>
                <w:sz w:val="24"/>
                <w:lang w:val="en-US" w:eastAsia="zh-CN"/>
              </w:rPr>
            </w:pPr>
            <w:r>
              <w:rPr>
                <w:rStyle w:val="12"/>
                <w:rFonts w:hint="eastAsia" w:ascii="Times New Roman" w:hAnsi="Times New Roman" w:eastAsia="仿宋" w:cs="Times New Roman"/>
                <w:b/>
                <w:bCs/>
                <w:color w:val="000000"/>
                <w:sz w:val="24"/>
              </w:rPr>
              <w:t>四川内江威宝食品有限公司</w:t>
            </w:r>
          </w:p>
        </w:tc>
        <w:tc>
          <w:tcPr>
            <w:tcW w:w="5654" w:type="dxa"/>
            <w:vAlign w:val="center"/>
          </w:tcPr>
          <w:p>
            <w:pPr>
              <w:spacing w:line="320" w:lineRule="exact"/>
              <w:jc w:val="left"/>
              <w:rPr>
                <w:rStyle w:val="12"/>
                <w:rFonts w:hint="eastAsia" w:ascii="Times New Roman" w:hAnsi="Times New Roman" w:eastAsia="仿宋" w:cs="Times New Roman"/>
                <w:b/>
                <w:bCs/>
                <w:color w:val="000000"/>
                <w:sz w:val="24"/>
                <w:lang w:val="en" w:eastAsia="zh-CN"/>
              </w:rPr>
            </w:pPr>
            <w:r>
              <w:rPr>
                <w:rStyle w:val="12"/>
                <w:rFonts w:hint="eastAsia" w:ascii="Times New Roman" w:hAnsi="Times New Roman" w:eastAsia="仿宋" w:cs="Times New Roman"/>
                <w:b/>
                <w:bCs/>
                <w:color w:val="000000"/>
                <w:sz w:val="24"/>
              </w:rPr>
              <w:t>农业产业化龙头企业经营困难，公司在融资、财政补贴、土地使用上仍旧需要各级政府的鼎力扶持</w:t>
            </w:r>
            <w:r>
              <w:rPr>
                <w:rStyle w:val="12"/>
                <w:rFonts w:hint="eastAsia" w:ascii="Times New Roman" w:hAnsi="Times New Roman" w:eastAsia="仿宋" w:cs="Times New Roman"/>
                <w:b/>
                <w:bCs/>
                <w:color w:val="000000"/>
                <w:sz w:val="24"/>
                <w:lang w:eastAsia="zh-CN"/>
              </w:rPr>
              <w:t>。</w:t>
            </w:r>
          </w:p>
        </w:tc>
        <w:tc>
          <w:tcPr>
            <w:tcW w:w="2483" w:type="dxa"/>
            <w:vAlign w:val="center"/>
          </w:tcPr>
          <w:p>
            <w:pPr>
              <w:spacing w:line="320" w:lineRule="exact"/>
              <w:jc w:val="center"/>
              <w:rPr>
                <w:rStyle w:val="12"/>
                <w:rFonts w:hint="eastAsia" w:ascii="Times New Roman" w:hAnsi="Times New Roman" w:eastAsia="仿宋" w:cs="Times New Roman"/>
                <w:b/>
                <w:bCs/>
                <w:color w:val="000000"/>
                <w:sz w:val="24"/>
                <w:lang w:val="en-US" w:eastAsia="zh-CN"/>
              </w:rPr>
            </w:pPr>
            <w:r>
              <w:rPr>
                <w:rStyle w:val="12"/>
                <w:rFonts w:hint="eastAsia" w:ascii="Times New Roman" w:hAnsi="Times New Roman" w:eastAsia="仿宋" w:cs="Times New Roman"/>
                <w:b/>
                <w:bCs/>
                <w:color w:val="000000"/>
                <w:sz w:val="24"/>
                <w:lang w:val="en-US" w:eastAsia="zh-CN"/>
              </w:rPr>
              <w:t>县</w:t>
            </w:r>
            <w:r>
              <w:rPr>
                <w:rStyle w:val="12"/>
                <w:rFonts w:hint="eastAsia" w:ascii="Times New Roman" w:hAnsi="Times New Roman" w:eastAsia="仿宋" w:cs="Times New Roman"/>
                <w:b/>
                <w:bCs/>
                <w:color w:val="000000"/>
                <w:sz w:val="24"/>
              </w:rPr>
              <w:t>财政局</w:t>
            </w:r>
            <w:r>
              <w:rPr>
                <w:rStyle w:val="12"/>
                <w:rFonts w:hint="eastAsia" w:ascii="Times New Roman" w:hAnsi="Times New Roman" w:eastAsia="仿宋" w:cs="Times New Roman"/>
                <w:b/>
                <w:bCs/>
                <w:color w:val="000000"/>
                <w:sz w:val="24"/>
                <w:lang w:eastAsia="zh-CN"/>
              </w:rPr>
              <w:t>、</w:t>
            </w:r>
            <w:r>
              <w:rPr>
                <w:rStyle w:val="12"/>
                <w:rFonts w:hint="eastAsia" w:ascii="Times New Roman" w:hAnsi="Times New Roman" w:eastAsia="仿宋" w:cs="Times New Roman"/>
                <w:b/>
                <w:bCs/>
                <w:color w:val="000000"/>
                <w:sz w:val="24"/>
                <w:lang w:val="en-US" w:eastAsia="zh-CN"/>
              </w:rPr>
              <w:t>县</w:t>
            </w:r>
            <w:r>
              <w:rPr>
                <w:rStyle w:val="12"/>
                <w:rFonts w:hint="eastAsia" w:ascii="Times New Roman" w:hAnsi="Times New Roman" w:eastAsia="仿宋" w:cs="Times New Roman"/>
                <w:b/>
                <w:bCs/>
                <w:color w:val="000000"/>
                <w:sz w:val="24"/>
              </w:rPr>
              <w:t>农业农村局、</w:t>
            </w:r>
            <w:r>
              <w:rPr>
                <w:rStyle w:val="12"/>
                <w:rFonts w:ascii="Times New Roman" w:hAnsi="Times New Roman" w:eastAsia="仿宋" w:cs="Times New Roman"/>
                <w:b/>
                <w:bCs/>
                <w:color w:val="000000"/>
                <w:sz w:val="24"/>
              </w:rPr>
              <w:t>县金融工作领导小组办公室</w:t>
            </w:r>
          </w:p>
        </w:tc>
        <w:tc>
          <w:tcPr>
            <w:tcW w:w="1677" w:type="dxa"/>
            <w:vAlign w:val="center"/>
          </w:tcPr>
          <w:p>
            <w:pPr>
              <w:spacing w:line="320" w:lineRule="exact"/>
              <w:jc w:val="center"/>
              <w:rPr>
                <w:rStyle w:val="12"/>
                <w:rFonts w:hint="eastAsia" w:ascii="Times New Roman" w:hAnsi="Times New Roman" w:eastAsia="仿宋" w:cs="Times New Roman"/>
                <w:b/>
                <w:bCs/>
                <w:color w:val="000000"/>
                <w:sz w:val="24"/>
                <w:lang w:val="en-US" w:eastAsia="zh-CN"/>
              </w:rPr>
            </w:pPr>
            <w:r>
              <w:rPr>
                <w:rStyle w:val="12"/>
                <w:rFonts w:hint="eastAsia" w:ascii="Times New Roman" w:hAnsi="Times New Roman" w:eastAsia="仿宋" w:cs="Times New Roman"/>
                <w:b/>
                <w:bCs/>
                <w:color w:val="000000"/>
                <w:sz w:val="24"/>
                <w:lang w:val="en-US" w:eastAsia="zh-CN"/>
              </w:rPr>
              <w:t>县</w:t>
            </w:r>
            <w:r>
              <w:rPr>
                <w:rStyle w:val="12"/>
                <w:rFonts w:hint="eastAsia" w:ascii="Times New Roman" w:hAnsi="Times New Roman" w:eastAsia="仿宋" w:cs="Times New Roman"/>
                <w:b/>
                <w:bCs/>
                <w:color w:val="000000"/>
                <w:sz w:val="24"/>
              </w:rPr>
              <w:t>自然资源规划局</w:t>
            </w:r>
          </w:p>
        </w:tc>
        <w:tc>
          <w:tcPr>
            <w:tcW w:w="1400" w:type="dxa"/>
            <w:vAlign w:val="center"/>
          </w:tcPr>
          <w:p>
            <w:pPr>
              <w:spacing w:line="320" w:lineRule="exact"/>
              <w:jc w:val="center"/>
              <w:rPr>
                <w:rStyle w:val="12"/>
                <w:rFonts w:hint="eastAsia" w:ascii="Times New Roman" w:hAnsi="Times New Roman" w:eastAsia="仿宋" w:cs="Times New Roman"/>
                <w:b/>
                <w:bCs/>
                <w:color w:val="000000"/>
                <w:sz w:val="24"/>
                <w:lang w:val="en-US" w:eastAsia="zh-CN"/>
              </w:rPr>
            </w:pPr>
            <w:r>
              <w:rPr>
                <w:rStyle w:val="12"/>
                <w:rFonts w:hint="eastAsia" w:ascii="Times New Roman" w:hAnsi="Times New Roman" w:eastAsia="仿宋" w:cs="Times New Roman"/>
                <w:b/>
                <w:bCs/>
                <w:color w:val="000000"/>
                <w:sz w:val="24"/>
              </w:rPr>
              <w:t>2022年6月底前对该公司开展融资专项接</w:t>
            </w:r>
          </w:p>
        </w:tc>
        <w:tc>
          <w:tcPr>
            <w:tcW w:w="528" w:type="dxa"/>
            <w:vAlign w:val="center"/>
          </w:tcPr>
          <w:p>
            <w:pPr>
              <w:spacing w:line="320" w:lineRule="exact"/>
              <w:jc w:val="center"/>
              <w:rPr>
                <w:rStyle w:val="12"/>
                <w:rFonts w:hint="eastAsia" w:ascii="Times New Roman" w:hAnsi="Times New Roman" w:eastAsia="仿宋" w:cs="Times New Roman"/>
                <w:b/>
                <w:bCs/>
                <w:color w:val="000000"/>
                <w:sz w:val="24"/>
                <w:lang w:val="en-US" w:eastAsia="zh-CN"/>
              </w:rPr>
            </w:pPr>
          </w:p>
        </w:tc>
      </w:tr>
    </w:tbl>
    <w:p>
      <w:pPr>
        <w:pStyle w:val="6"/>
        <w:rPr>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CESI黑体-GB2312">
    <w:altName w:val="微软雅黑"/>
    <w:panose1 w:val="02000500000000000000"/>
    <w:charset w:val="86"/>
    <w:family w:val="auto"/>
    <w:pitch w:val="default"/>
    <w:sig w:usb0="00000000" w:usb1="00000000" w:usb2="00000012"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4NTMzMzEwODI4MGUwMDQwZWU3MDkwM2RkZDgzZTIifQ=="/>
  </w:docVars>
  <w:rsids>
    <w:rsidRoot w:val="40A4760E"/>
    <w:rsid w:val="08244D25"/>
    <w:rsid w:val="162813ED"/>
    <w:rsid w:val="1DBE78CF"/>
    <w:rsid w:val="1F946E5A"/>
    <w:rsid w:val="2E80552F"/>
    <w:rsid w:val="3858281E"/>
    <w:rsid w:val="3AD54B74"/>
    <w:rsid w:val="40A4760E"/>
    <w:rsid w:val="730220A3"/>
    <w:rsid w:val="778D34A5"/>
    <w:rsid w:val="7C752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widowControl w:val="0"/>
      <w:spacing w:after="120"/>
      <w:ind w:left="420" w:leftChars="200" w:firstLine="420"/>
      <w:jc w:val="both"/>
    </w:pPr>
    <w:rPr>
      <w:rFonts w:ascii="Calibri" w:hAnsi="Calibri" w:eastAsia="宋体" w:cs="黑体"/>
      <w:kern w:val="2"/>
      <w:sz w:val="28"/>
      <w:szCs w:val="28"/>
      <w:lang w:val="en-US" w:eastAsia="zh-CN" w:bidi="ar-SA"/>
    </w:rPr>
  </w:style>
  <w:style w:type="paragraph" w:styleId="3">
    <w:name w:val="Body Text Indent"/>
    <w:basedOn w:val="1"/>
    <w:next w:val="4"/>
    <w:unhideWhenUsed/>
    <w:qFormat/>
    <w:uiPriority w:val="99"/>
    <w:pPr>
      <w:widowControl w:val="0"/>
      <w:spacing w:after="120"/>
      <w:ind w:left="420" w:leftChars="200"/>
      <w:jc w:val="both"/>
    </w:pPr>
    <w:rPr>
      <w:rFonts w:ascii="Calibri" w:hAnsi="Calibri" w:eastAsia="宋体" w:cs="黑体"/>
      <w:kern w:val="2"/>
      <w:sz w:val="21"/>
      <w:szCs w:val="22"/>
      <w:lang w:val="en-US" w:eastAsia="zh-CN" w:bidi="ar-SA"/>
    </w:rPr>
  </w:style>
  <w:style w:type="paragraph" w:styleId="4">
    <w:name w:val="toc 3"/>
    <w:basedOn w:val="1"/>
    <w:next w:val="1"/>
    <w:qFormat/>
    <w:uiPriority w:val="0"/>
    <w:pPr>
      <w:widowControl/>
      <w:wordWrap w:val="0"/>
      <w:ind w:left="425"/>
    </w:pPr>
    <w:rPr>
      <w:rFonts w:ascii="Times New Roman" w:hAnsi="Times New Roman" w:eastAsia="宋体" w:cs="Times New Roman"/>
      <w:kern w:val="0"/>
      <w:szCs w:val="22"/>
    </w:rPr>
  </w:style>
  <w:style w:type="paragraph" w:styleId="5">
    <w:name w:val="index 8"/>
    <w:basedOn w:val="1"/>
    <w:next w:val="1"/>
    <w:unhideWhenUsed/>
    <w:qFormat/>
    <w:uiPriority w:val="99"/>
    <w:pPr>
      <w:ind w:left="2940"/>
    </w:pPr>
  </w:style>
  <w:style w:type="paragraph" w:styleId="6">
    <w:name w:val="Body Text"/>
    <w:basedOn w:val="1"/>
    <w:next w:val="5"/>
    <w:unhideWhenUsed/>
    <w:qFormat/>
    <w:uiPriority w:val="0"/>
    <w:pPr>
      <w:spacing w:after="120"/>
    </w:pPr>
  </w:style>
  <w:style w:type="paragraph" w:customStyle="1" w:styleId="9">
    <w:name w:val="BodyText1I2"/>
    <w:basedOn w:val="10"/>
    <w:next w:val="1"/>
    <w:qFormat/>
    <w:uiPriority w:val="0"/>
    <w:pPr>
      <w:ind w:firstLine="420" w:firstLineChars="200"/>
    </w:pPr>
    <w:rPr>
      <w:rFonts w:ascii="Times New Roman" w:hAnsi="Times New Roman"/>
      <w:szCs w:val="21"/>
    </w:rPr>
  </w:style>
  <w:style w:type="paragraph" w:customStyle="1" w:styleId="10">
    <w:name w:val="BodyTextIndent"/>
    <w:basedOn w:val="1"/>
    <w:next w:val="11"/>
    <w:qFormat/>
    <w:uiPriority w:val="0"/>
    <w:pPr>
      <w:spacing w:after="120"/>
      <w:ind w:left="420" w:leftChars="200"/>
    </w:pPr>
  </w:style>
  <w:style w:type="paragraph" w:customStyle="1" w:styleId="11">
    <w:name w:val="TOC3"/>
    <w:basedOn w:val="1"/>
    <w:next w:val="1"/>
    <w:qFormat/>
    <w:uiPriority w:val="0"/>
    <w:pPr>
      <w:ind w:left="425"/>
    </w:pPr>
    <w:rPr>
      <w:rFonts w:ascii="Times New Roman" w:hAnsi="Times New Roman"/>
      <w:kern w:val="0"/>
      <w:szCs w:val="22"/>
    </w:rPr>
  </w:style>
  <w:style w:type="character" w:customStyle="1" w:styleId="12">
    <w:name w:val="NormalCharacter"/>
    <w:semiHidden/>
    <w:qFormat/>
    <w:uiPriority w:val="0"/>
  </w:style>
  <w:style w:type="paragraph" w:customStyle="1" w:styleId="13">
    <w:name w:val="Body Text First Indent 21"/>
    <w:basedOn w:val="14"/>
    <w:qFormat/>
    <w:uiPriority w:val="99"/>
    <w:pPr>
      <w:ind w:firstLine="420" w:firstLineChars="200"/>
    </w:pPr>
  </w:style>
  <w:style w:type="paragraph" w:customStyle="1" w:styleId="14">
    <w:name w:val="Body Text Indent1"/>
    <w:basedOn w:val="1"/>
    <w:qFormat/>
    <w:uiPriority w:val="99"/>
    <w:pPr>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942</Words>
  <Characters>966</Characters>
  <Lines>0</Lines>
  <Paragraphs>0</Paragraphs>
  <TotalTime>0</TotalTime>
  <ScaleCrop>false</ScaleCrop>
  <LinksUpToDate>false</LinksUpToDate>
  <CharactersWithSpaces>966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2022-07-11T02:20:00Z</dcterms:created>
  <dc:creator>Administrator</dc:creator>
  <cp:lastModifiedBy>Administrator</cp:lastModifiedBy>
  <cp:lastPrinted>2022-07-12T08:47:37Z</cp:lastPrinted>
  <dcterms:modified xsi:type="dcterms:W3CDTF">2022-07-12T08:58:39Z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C4FC2DBF001B42EBAD24813688EC92CA</vt:lpwstr>
  </property>
</Properties>
</file>