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pacing w:val="6"/>
          <w:sz w:val="32"/>
          <w:szCs w:val="32"/>
        </w:rPr>
      </w:pPr>
      <w:bookmarkStart w:id="0" w:name="content"/>
      <w:bookmarkEnd w:id="0"/>
      <w:r>
        <w:rPr>
          <w:rFonts w:hint="eastAsia" w:ascii="方正小标宋_GBK" w:hAnsi="方正小标宋_GBK" w:eastAsia="方正小标宋_GBK" w:cs="方正小标宋_GBK"/>
          <w:sz w:val="102"/>
          <w:szCs w:val="10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1179195</wp:posOffset>
                </wp:positionV>
                <wp:extent cx="5486400" cy="20955"/>
                <wp:effectExtent l="0" t="28575" r="0" b="457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2095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95pt;margin-top:92.85pt;height:1.65pt;width:432pt;z-index:251662336;mso-width-relative:page;mso-height-relative:page;" filled="f" stroked="t" coordsize="21600,21600" o:gfxdata="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yFyLY9UAAAAKAQAADwAAAAAAAAABACAAAAA4AAAAZHJzL2Rvd25yZXYueG1s&#10;UEsBAhQAFAAAAAgAh07iQNXmigblAQAApAMAAA4AAAAAAAAAAQAgAAAAOgEAAGRycy9lMm9Eb2Mu&#10;eG1sUEsFBgAAAAAGAAYAWQEAAJE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w w:val="27"/>
          <w:kern w:val="0"/>
          <w:sz w:val="116"/>
          <w:szCs w:val="116"/>
        </w:rPr>
        <w:t>内江市推进政府职能转变和“放管服”改革协调小组办公</w:t>
      </w:r>
      <w:r>
        <w:rPr>
          <w:rFonts w:hint="eastAsia" w:ascii="方正小标宋简体" w:eastAsia="方正小标宋简体"/>
          <w:color w:val="FF0000"/>
          <w:spacing w:val="133"/>
          <w:w w:val="27"/>
          <w:kern w:val="0"/>
          <w:sz w:val="116"/>
          <w:szCs w:val="116"/>
        </w:rPr>
        <w:t>室</w:t>
      </w:r>
    </w:p>
    <w:p>
      <w:pPr>
        <w:pStyle w:val="2"/>
        <w:jc w:val="center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w w:val="74"/>
          <w:sz w:val="32"/>
          <w:szCs w:val="32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</w:t>
      </w:r>
      <w:r>
        <w:rPr>
          <w:rFonts w:hint="eastAsia" w:ascii="仿宋_GB2312" w:hAnsi="仿宋_GB2312" w:cs="仿宋_GB2312"/>
        </w:rPr>
        <w:t>内推进协调办函〔2022〕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cs="仿宋_GB231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7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74"/>
          <w:sz w:val="44"/>
          <w:szCs w:val="44"/>
        </w:rPr>
        <w:t>内江市推进政府职能转变和“放管服”</w:t>
      </w:r>
      <w:r>
        <w:rPr>
          <w:rFonts w:hint="eastAsia" w:ascii="方正小标宋简体" w:hAnsi="方正小标宋简体" w:eastAsia="方正小标宋简体" w:cs="方正小标宋简体"/>
          <w:w w:val="74"/>
          <w:sz w:val="44"/>
          <w:szCs w:val="44"/>
          <w:lang w:val="en-US" w:eastAsia="zh-CN"/>
        </w:rPr>
        <w:t>改革</w:t>
      </w:r>
      <w:r>
        <w:rPr>
          <w:rFonts w:hint="eastAsia" w:ascii="方正小标宋简体" w:hAnsi="方正小标宋简体" w:eastAsia="方正小标宋简体" w:cs="方正小标宋简体"/>
          <w:w w:val="74"/>
          <w:sz w:val="44"/>
          <w:szCs w:val="44"/>
        </w:rPr>
        <w:t>协调小组办公室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关于开展全市监管工作摸底调研的函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各县（市、区）人民政府，内江经开区、内江高新区管委会，市级各部门：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政府办公厅有关工作要求，现需开展全市监管工作摸底调研，请你们对照《监管工作调查表》，认真组织排查，梳理排查情况，做好填报工作，并于8月9日前将完善后的《监管工作调查表》反馈市推进协调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（联系人：李博；电话：18314148029；邮箱：775446475@qq.com）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：监管工作调查表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内江市推进政府职能转变和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“放管服”改革协调小组办公室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（代  章） 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120" w:firstLineChars="16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97" w:right="1440" w:bottom="1797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2022年8月2日</w:t>
      </w:r>
    </w:p>
    <w:tbl>
      <w:tblPr>
        <w:tblStyle w:val="14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61"/>
        <w:gridCol w:w="4187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监管工作调查表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                      联系人：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市州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排查情况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“双随机、一公开”监管</w:t>
            </w:r>
          </w:p>
        </w:tc>
        <w:tc>
          <w:tcPr>
            <w:tcW w:w="2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1.“双随机、一公开”联席会议建设情况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1.市级：填是或否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2.县级：</w:t>
            </w:r>
            <w:r>
              <w:rPr>
                <w:rStyle w:val="20"/>
                <w:lang w:val="en-US" w:eastAsia="zh-CN" w:bidi="ar"/>
              </w:rPr>
              <w:t>〔</w:t>
            </w:r>
            <w:r>
              <w:rPr>
                <w:rStyle w:val="19"/>
                <w:lang w:val="en-US" w:eastAsia="zh-CN" w:bidi="ar"/>
              </w:rPr>
              <w:t>例：我市（州）共XX个县（市、区），XX个已建立，XX个未建，未建立的名单</w:t>
            </w:r>
            <w:r>
              <w:rPr>
                <w:rStyle w:val="20"/>
                <w:lang w:val="en-US" w:eastAsia="zh-CN" w:bidi="ar"/>
              </w:rPr>
              <w:t>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2.本地“双随机、一公开”系统建设情况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1.市级：有无全市级统一的“双随机、一公开”监管系统，填是或否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2.市级部门使用自建“双随机、一公开”系统情况（列出使用自建系统的部门名称和自建系统名称）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3.县级有无自建“双随机、一公开”系统〔例：我市（州）共XX个县（市、区），XX个单独建立系统，XX个未建，已建系统的县（市、区）〕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3.跨部门联合抽查事项清单制定情况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市级：填是或否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县级：</w:t>
            </w:r>
            <w:r>
              <w:rPr>
                <w:rStyle w:val="20"/>
                <w:lang w:val="en-US" w:eastAsia="zh-CN" w:bidi="ar"/>
              </w:rPr>
              <w:t>〔</w:t>
            </w:r>
            <w:r>
              <w:rPr>
                <w:rStyle w:val="19"/>
                <w:lang w:val="en-US" w:eastAsia="zh-CN" w:bidi="ar"/>
              </w:rPr>
              <w:t>例：我市（州）共XX个县（市、区），XX个已建立，XX个未建，未建立的名单</w:t>
            </w:r>
            <w:r>
              <w:rPr>
                <w:rStyle w:val="20"/>
                <w:lang w:val="en-US" w:eastAsia="zh-CN" w:bidi="ar"/>
              </w:rPr>
              <w:t>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重点监管</w:t>
            </w:r>
          </w:p>
        </w:tc>
        <w:tc>
          <w:tcPr>
            <w:tcW w:w="2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在食品药品、金融、安全生产等重要领域是否建立本市州重点监管企业名录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市级：填是或否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县级：</w:t>
            </w:r>
            <w:r>
              <w:rPr>
                <w:rStyle w:val="20"/>
                <w:lang w:val="en-US" w:eastAsia="zh-CN" w:bidi="ar"/>
              </w:rPr>
              <w:t>〔</w:t>
            </w:r>
            <w:r>
              <w:rPr>
                <w:rStyle w:val="19"/>
                <w:lang w:val="en-US" w:eastAsia="zh-CN" w:bidi="ar"/>
              </w:rPr>
              <w:t>例：我市（州）共XX个县（市、区），XX个已建立，XX个未建，未建立的名单</w:t>
            </w:r>
            <w:r>
              <w:rPr>
                <w:rStyle w:val="20"/>
                <w:lang w:val="en-US" w:eastAsia="zh-CN" w:bidi="ar"/>
              </w:rPr>
              <w:t>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新产业新业态新模式监管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1.是否建立本市（州）三新产业名录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填是或否（填是的，请附上名录名称）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2.是否出台首违不罚、减轻处罚等政策措施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填是或否（填是的，请附上文件名）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3.对数字经济、平台经济、共享经济是否出台专项监管文件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填是或否（填是的，请附上文件名）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信用监管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本地是否出台信用奖惩、信用分类分级等方面政策文件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填是或否</w:t>
            </w:r>
            <w:r>
              <w:rPr>
                <w:rStyle w:val="20"/>
                <w:lang w:val="en-US" w:eastAsia="zh-CN" w:bidi="ar"/>
              </w:rPr>
              <w:t>〔</w:t>
            </w:r>
            <w:r>
              <w:rPr>
                <w:rStyle w:val="19"/>
                <w:lang w:val="en-US" w:eastAsia="zh-CN" w:bidi="ar"/>
              </w:rPr>
              <w:t>统计以市（州）委、市（州）政府及办公厅（室）名义印发的文件，并附上文件名和文件号</w:t>
            </w:r>
            <w:r>
              <w:rPr>
                <w:rStyle w:val="20"/>
                <w:lang w:val="en-US" w:eastAsia="zh-CN" w:bidi="ar"/>
              </w:rPr>
              <w:t>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基层监管情况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1.县级行政审批局、行业主管部门、综合执法局之间是否建立审批、监管衔接机制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例：我市（州）共XX个县（市、区）XX个已建立，XX个未建，未建立的名单；附上已出台主要制度规范文件名称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2.落实省政府2批次赋予乡镇（街道）县级行政处罚、行政检查事项的情况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1.乡镇（街道）是否能够全部承接行政处罚和行政检查事项？不能承接或承接困难的有哪些事项,主要原因？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2.基层监管方面的人财物方面存在的困难和问题？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3.乡镇干部具备执法资格的比例？（自选1-2个县为样本报送相关数据）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智慧监管情况</w:t>
            </w:r>
          </w:p>
        </w:tc>
        <w:tc>
          <w:tcPr>
            <w:tcW w:w="2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1.本市（州）是否统建综合性监管系统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1.填是或否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2.接入了多少部门多少个系统？哪些领域监管数据可以实时汇聚？哪些主要监管部门系统未接入以及未接入的原因？（已建设系统的填报）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2.行政执法系统建设和使用情况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市县部门是否自建行政执法系统，对行政执法启动、调查、取证、审核、决定、送达、执行、公示等过程及时全面记录，做到执法全过程留痕、执法情况智能统计分析</w:t>
            </w:r>
            <w:r>
              <w:rPr>
                <w:rStyle w:val="20"/>
                <w:lang w:val="en-US" w:eastAsia="zh-CN" w:bidi="ar"/>
              </w:rPr>
              <w:t>〔</w:t>
            </w:r>
            <w:r>
              <w:rPr>
                <w:rStyle w:val="19"/>
                <w:lang w:val="en-US" w:eastAsia="zh-CN" w:bidi="ar"/>
              </w:rPr>
              <w:t>列出信息化系统名称，并注明建设层级（国家、省、市、县）</w:t>
            </w:r>
            <w:r>
              <w:rPr>
                <w:rStyle w:val="20"/>
                <w:lang w:val="en-US" w:eastAsia="zh-CN" w:bidi="ar"/>
              </w:rPr>
              <w:t>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3.创新性智慧监管系统建设情况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理市县部门是否建设具备远程监管、实时监管、移动监管以及大数据分析、智能风险预警模型、联合预警信息处置、溯源等方面功能的系统（列出系统名称，用于哪个领域，实现以上哪种或哪几种功能，并作简要描述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综合监管情况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除开展跨部门联合“双随机一公开”监管外，是否还有其他联合监管、联合执法机制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填是或否（填是的，请简述列出建立的机制）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984" w:right="1587" w:bottom="1984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0645A"/>
    <w:multiLevelType w:val="multilevel"/>
    <w:tmpl w:val="2FF0645A"/>
    <w:lvl w:ilvl="0" w:tentative="0">
      <w:start w:val="1"/>
      <w:numFmt w:val="chineseCounting"/>
      <w:pStyle w:val="4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等线 Light" w:hAnsi="等线 Light" w:eastAsia="黑体" w:cs="Tahoma"/>
        <w:b w:val="0"/>
        <w:bCs w:val="0"/>
        <w:sz w:val="28"/>
        <w:szCs w:val="28"/>
      </w:rPr>
    </w:lvl>
    <w:lvl w:ilvl="1" w:tentative="0">
      <w:start w:val="1"/>
      <w:numFmt w:val="decimal"/>
      <w:pStyle w:val="5"/>
      <w:isLgl/>
      <w:lvlText w:val="%1.%2"/>
      <w:lvlJc w:val="left"/>
      <w:pPr>
        <w:ind w:left="575" w:hanging="575"/>
      </w:pPr>
      <w:rPr>
        <w:rFonts w:hint="eastAsia" w:ascii="等线 Light" w:hAnsi="等线 Light" w:eastAsia="楷体" w:cs="华文宋体"/>
        <w:b/>
        <w:bCs/>
        <w:sz w:val="28"/>
        <w:szCs w:val="28"/>
      </w:rPr>
    </w:lvl>
    <w:lvl w:ilvl="2" w:tentative="0">
      <w:start w:val="1"/>
      <w:numFmt w:val="decimal"/>
      <w:pStyle w:val="6"/>
      <w:isLgl/>
      <w:lvlText w:val="%1.%2.%3"/>
      <w:lvlJc w:val="left"/>
      <w:pPr>
        <w:ind w:left="720" w:hanging="720"/>
      </w:pPr>
      <w:rPr>
        <w:rFonts w:hint="eastAsia" w:ascii="等线 Light" w:hAnsi="等线 Light" w:eastAsia="仿宋" w:cs="华文仿宋"/>
        <w:b/>
        <w:bCs/>
        <w:sz w:val="28"/>
        <w:szCs w:val="28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Yjg0YTg0Yzc5YjQyMmQ5Y2I2YzBhYzcwM2M3ZmIifQ=="/>
  </w:docVars>
  <w:rsids>
    <w:rsidRoot w:val="4FC62A9C"/>
    <w:rsid w:val="025D56E1"/>
    <w:rsid w:val="0FD34EBE"/>
    <w:rsid w:val="168C2831"/>
    <w:rsid w:val="1F6C31F3"/>
    <w:rsid w:val="1F6D0479"/>
    <w:rsid w:val="21471799"/>
    <w:rsid w:val="27D55913"/>
    <w:rsid w:val="36E40209"/>
    <w:rsid w:val="4BE659BE"/>
    <w:rsid w:val="4FC62A9C"/>
    <w:rsid w:val="763F11BC"/>
    <w:rsid w:val="7EB8579A"/>
    <w:rsid w:val="DFAF9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 w:val="0"/>
      <w:keepLines/>
      <w:pageBreakBefore w:val="0"/>
      <w:numPr>
        <w:ilvl w:val="0"/>
        <w:numId w:val="1"/>
      </w:numPr>
      <w:spacing w:before="260" w:after="260" w:line="360" w:lineRule="auto"/>
      <w:ind w:left="0" w:firstLine="0" w:firstLineChars="0"/>
      <w:jc w:val="left"/>
      <w:outlineLvl w:val="0"/>
    </w:pPr>
    <w:rPr>
      <w:rFonts w:ascii="等线 Light" w:hAnsi="等线 Light" w:eastAsia="黑体"/>
      <w:bCs/>
      <w:kern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120" w:after="120" w:line="360" w:lineRule="auto"/>
      <w:ind w:left="0" w:firstLine="0" w:firstLineChars="0"/>
      <w:jc w:val="left"/>
      <w:outlineLvl w:val="1"/>
    </w:pPr>
    <w:rPr>
      <w:rFonts w:ascii="等线 Light" w:hAnsi="等线 Light" w:eastAsia="楷体"/>
      <w:b/>
      <w:bCs/>
      <w:kern w:val="44"/>
      <w:szCs w:val="44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20" w:after="120" w:line="360" w:lineRule="auto"/>
      <w:ind w:left="0" w:firstLine="0" w:firstLineChars="0"/>
      <w:jc w:val="left"/>
      <w:outlineLvl w:val="2"/>
    </w:pPr>
    <w:rPr>
      <w:rFonts w:ascii="等线 Light" w:hAnsi="等线 Light" w:eastAsia="仿宋"/>
      <w:b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3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Calibri" w:hAnsi="Calibri" w:eastAsia="仿宋_GB2312"/>
      <w:kern w:val="10"/>
      <w:sz w:val="32"/>
      <w:szCs w:val="32"/>
    </w:rPr>
  </w:style>
  <w:style w:type="paragraph" w:styleId="3">
    <w:name w:val="Body Text"/>
    <w:basedOn w:val="1"/>
    <w:qFormat/>
    <w:uiPriority w:val="0"/>
    <w:pPr>
      <w:spacing w:after="120" w:line="276" w:lineRule="auto"/>
    </w:pPr>
    <w:rPr>
      <w:szCs w:val="20"/>
    </w:rPr>
  </w:style>
  <w:style w:type="paragraph" w:styleId="7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8">
    <w:name w:val="toc 3"/>
    <w:basedOn w:val="1"/>
    <w:next w:val="1"/>
    <w:unhideWhenUsed/>
    <w:qFormat/>
    <w:uiPriority w:val="39"/>
    <w:pPr>
      <w:ind w:left="0" w:leftChars="0" w:firstLine="1849" w:firstLineChars="400"/>
      <w:jc w:val="left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napToGrid w:val="0"/>
      <w:ind w:firstLine="0" w:firstLineChars="0"/>
      <w:jc w:val="left"/>
    </w:pPr>
  </w:style>
  <w:style w:type="paragraph" w:styleId="12">
    <w:name w:val="toc 2"/>
    <w:basedOn w:val="1"/>
    <w:next w:val="1"/>
    <w:unhideWhenUsed/>
    <w:qFormat/>
    <w:uiPriority w:val="39"/>
    <w:pPr>
      <w:ind w:left="0" w:leftChars="0"/>
      <w:jc w:val="left"/>
    </w:pPr>
  </w:style>
  <w:style w:type="paragraph" w:styleId="1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样式1"/>
    <w:basedOn w:val="1"/>
    <w:qFormat/>
    <w:uiPriority w:val="0"/>
    <w:pPr>
      <w:spacing w:line="240" w:lineRule="auto"/>
      <w:ind w:firstLine="0" w:firstLineChars="0"/>
      <w:jc w:val="center"/>
    </w:pPr>
  </w:style>
  <w:style w:type="paragraph" w:customStyle="1" w:styleId="18">
    <w:name w:val="表格文字"/>
    <w:qFormat/>
    <w:uiPriority w:val="0"/>
    <w:pPr>
      <w:widowControl w:val="0"/>
      <w:adjustRightInd w:val="0"/>
      <w:snapToGrid w:val="0"/>
      <w:jc w:val="center"/>
    </w:pPr>
    <w:rPr>
      <w:rFonts w:ascii="Times New Roman" w:hAnsi="Times New Roman" w:eastAsia="黑体" w:cs="Times New Roman"/>
      <w:sz w:val="24"/>
      <w:szCs w:val="21"/>
      <w:lang w:val="en-US" w:eastAsia="zh-CN" w:bidi="ar-SA"/>
    </w:rPr>
  </w:style>
  <w:style w:type="character" w:customStyle="1" w:styleId="19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51"/>
    <w:basedOn w:val="16"/>
    <w:qFormat/>
    <w:uiPriority w:val="0"/>
    <w:rPr>
      <w:rFonts w:ascii="方正隶书_GBK" w:hAnsi="方正隶书_GBK" w:eastAsia="方正隶书_GBK" w:cs="方正隶书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347</Characters>
  <Lines>0</Lines>
  <Paragraphs>0</Paragraphs>
  <TotalTime>11</TotalTime>
  <ScaleCrop>false</ScaleCrop>
  <LinksUpToDate>false</LinksUpToDate>
  <CharactersWithSpaces>411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2021-08-30T23:36:00Z</dcterms:created>
  <dc:creator>123</dc:creator>
  <cp:lastModifiedBy>user</cp:lastModifiedBy>
  <cp:lastPrinted>2022-02-28T22:17:00Z</cp:lastPrinted>
  <dcterms:modified xsi:type="dcterms:W3CDTF">2022-08-03T10:23:02Z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9E3686ED1E1E473885BC06C31DDE20B7</vt:lpwstr>
  </property>
</Properties>
</file>