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5B" w:rsidRDefault="00AF285B" w:rsidP="00AF285B">
      <w:pPr>
        <w:pStyle w:val="a6"/>
        <w:rPr>
          <w:rFonts w:asciiTheme="minorEastAsia" w:hAnsiTheme="minorEastAsia" w:cstheme="minorEastAsia"/>
          <w:b/>
          <w:bCs/>
        </w:rPr>
      </w:pPr>
      <w:r>
        <w:rPr>
          <w:rFonts w:asciiTheme="minorEastAsia" w:hAnsiTheme="minorEastAsia" w:cstheme="minorEastAsia" w:hint="eastAsia"/>
          <w:b/>
          <w:bCs/>
        </w:rPr>
        <w:t>附件2</w:t>
      </w:r>
    </w:p>
    <w:p w:rsidR="00AF285B" w:rsidRDefault="00AF285B" w:rsidP="00AF285B">
      <w:pPr>
        <w:ind w:left="1807" w:hangingChars="600" w:hanging="1807"/>
        <w:jc w:val="center"/>
        <w:rPr>
          <w:rFonts w:ascii="华文中宋" w:eastAsia="华文中宋" w:hAnsi="华文中宋" w:cs="华文中宋"/>
          <w:b/>
          <w:bCs/>
          <w:kern w:val="10"/>
          <w:sz w:val="30"/>
          <w:szCs w:val="30"/>
        </w:rPr>
      </w:pPr>
      <w:r>
        <w:rPr>
          <w:rFonts w:ascii="仿宋_GB2312" w:eastAsia="仿宋_GB2312" w:hAnsi="仿宋_GB2312" w:cs="仿宋_GB2312" w:hint="eastAsia"/>
          <w:b/>
          <w:bCs/>
          <w:kern w:val="10"/>
          <w:sz w:val="30"/>
          <w:szCs w:val="30"/>
        </w:rPr>
        <w:t>8月19日至9月15日威远县“互联网+监管”指标推进任务表</w:t>
      </w:r>
    </w:p>
    <w:tbl>
      <w:tblPr>
        <w:tblW w:w="14465" w:type="dxa"/>
        <w:tblInd w:w="-516" w:type="dxa"/>
        <w:tblLayout w:type="fixed"/>
        <w:tblLook w:val="04A0" w:firstRow="1" w:lastRow="0" w:firstColumn="1" w:lastColumn="0" w:noHBand="0" w:noVBand="1"/>
      </w:tblPr>
      <w:tblGrid>
        <w:gridCol w:w="495"/>
        <w:gridCol w:w="3710"/>
        <w:gridCol w:w="1995"/>
        <w:gridCol w:w="2025"/>
        <w:gridCol w:w="2190"/>
        <w:gridCol w:w="2445"/>
        <w:gridCol w:w="1605"/>
      </w:tblGrid>
      <w:tr w:rsidR="00AF285B" w:rsidTr="00E55586">
        <w:trPr>
          <w:trHeight w:val="40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3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部门名称</w:t>
            </w:r>
          </w:p>
        </w:tc>
        <w:tc>
          <w:tcPr>
            <w:tcW w:w="1995" w:type="dxa"/>
            <w:vMerge w:val="restart"/>
            <w:tcBorders>
              <w:top w:val="single" w:sz="4" w:space="0" w:color="000000"/>
              <w:left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目录清单已认领的</w:t>
            </w:r>
            <w:proofErr w:type="gramStart"/>
            <w:r>
              <w:rPr>
                <w:rFonts w:ascii="仿宋_GB2312" w:eastAsia="仿宋_GB2312" w:hAnsi="宋体" w:cs="仿宋_GB2312" w:hint="eastAsia"/>
                <w:b/>
                <w:bCs/>
                <w:color w:val="000000"/>
                <w:kern w:val="0"/>
                <w:sz w:val="20"/>
                <w:szCs w:val="20"/>
                <w:lang w:bidi="ar"/>
              </w:rPr>
              <w:t>主项数</w:t>
            </w:r>
            <w:proofErr w:type="gramEnd"/>
          </w:p>
        </w:tc>
        <w:tc>
          <w:tcPr>
            <w:tcW w:w="4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事项梳理目标</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数据汇聚目标</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执法人员</w:t>
            </w:r>
            <w:proofErr w:type="gramStart"/>
            <w:r>
              <w:rPr>
                <w:rFonts w:ascii="仿宋_GB2312" w:eastAsia="仿宋_GB2312" w:hAnsi="宋体" w:cs="仿宋_GB2312" w:hint="eastAsia"/>
                <w:b/>
                <w:bCs/>
                <w:color w:val="000000"/>
                <w:kern w:val="0"/>
                <w:sz w:val="20"/>
                <w:szCs w:val="20"/>
                <w:lang w:bidi="ar"/>
              </w:rPr>
              <w:t>入驻率</w:t>
            </w:r>
            <w:proofErr w:type="gramEnd"/>
            <w:r>
              <w:rPr>
                <w:rFonts w:ascii="仿宋_GB2312" w:eastAsia="仿宋_GB2312" w:hAnsi="宋体" w:cs="仿宋_GB2312" w:hint="eastAsia"/>
                <w:b/>
                <w:bCs/>
                <w:color w:val="000000"/>
                <w:kern w:val="0"/>
                <w:sz w:val="20"/>
                <w:szCs w:val="20"/>
                <w:lang w:bidi="ar"/>
              </w:rPr>
              <w:t>目标</w:t>
            </w:r>
          </w:p>
        </w:tc>
      </w:tr>
      <w:tr w:rsidR="00AF285B" w:rsidTr="00E55586">
        <w:trPr>
          <w:trHeight w:val="555"/>
        </w:trPr>
        <w:tc>
          <w:tcPr>
            <w:tcW w:w="4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jc w:val="center"/>
              <w:rPr>
                <w:rFonts w:ascii="宋体" w:eastAsia="宋体" w:hAnsi="宋体" w:cs="宋体"/>
                <w:b/>
                <w:bCs/>
                <w:color w:val="000000"/>
                <w:sz w:val="20"/>
                <w:szCs w:val="20"/>
              </w:rPr>
            </w:pPr>
          </w:p>
        </w:tc>
        <w:tc>
          <w:tcPr>
            <w:tcW w:w="3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jc w:val="center"/>
              <w:rPr>
                <w:rFonts w:ascii="黑体" w:eastAsia="黑体" w:hAnsi="宋体" w:cs="黑体"/>
                <w:b/>
                <w:bCs/>
                <w:color w:val="000000"/>
                <w:sz w:val="20"/>
                <w:szCs w:val="20"/>
              </w:rPr>
            </w:pPr>
          </w:p>
        </w:tc>
        <w:tc>
          <w:tcPr>
            <w:tcW w:w="1995" w:type="dxa"/>
            <w:vMerge/>
            <w:tcBorders>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目录清单完成率</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实施清单完备率</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bidi="ar"/>
              </w:rPr>
              <w:t>监管行为覆盖率</w:t>
            </w: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jc w:val="center"/>
              <w:rPr>
                <w:rFonts w:ascii="仿宋_GB2312" w:eastAsia="仿宋_GB2312" w:hAnsi="宋体" w:cs="仿宋_GB2312"/>
                <w:b/>
                <w:bCs/>
                <w:color w:val="000000"/>
                <w:sz w:val="20"/>
                <w:szCs w:val="20"/>
              </w:rPr>
            </w:pP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国家税务总局威远县税务局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威远县交通运输局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185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威远县人力资源和社会保障局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威远县人民政府民族宗教事务局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16</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威远县人民政府办公室</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威远县住房和城乡建设局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7</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威远县公安局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57</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威远县农业农村局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36</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9</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威远县卫生健康局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威远县发展和</w:t>
            </w:r>
            <w:proofErr w:type="gramStart"/>
            <w:r>
              <w:rPr>
                <w:rFonts w:ascii="宋体" w:eastAsia="宋体" w:hAnsi="宋体" w:cs="宋体" w:hint="eastAsia"/>
                <w:b/>
                <w:bCs/>
                <w:color w:val="000000"/>
                <w:kern w:val="0"/>
                <w:sz w:val="20"/>
                <w:szCs w:val="20"/>
                <w:lang w:bidi="ar"/>
              </w:rPr>
              <w:t>改革局</w:t>
            </w:r>
            <w:proofErr w:type="gramEnd"/>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27</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11</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威远县司法局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12</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威远县商务和经济合作局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威远县市场监督管理局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194</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14</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威远县应急管理局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15</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威远县教育和体育局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23</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16</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威远县文化广播电视和旅游局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152</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17</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威远县民政局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18</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威远县气象局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17</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19</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威远县水利局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49</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20</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威远县经济和信息化局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21</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威远县统计局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22</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威远县综合行政执法局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23</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威远县自然资源和规划局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53</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24</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威远县财政局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25</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内江市威远生态环境局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26</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威远县消防救援大队</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27</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中共威远县委办公室</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7</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28</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威远县医疗保障局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29</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中国共产党威远县委员会宣传部</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30</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威远县审计局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31</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威远县残疾人联合会</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48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32</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四川省烟草公司内江市公司威远分公司</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33</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威远县档案馆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34</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威远县粮食储备中心</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r w:rsidR="00AF285B" w:rsidTr="00E55586">
        <w:trPr>
          <w:trHeight w:val="24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85B" w:rsidRDefault="00AF285B" w:rsidP="00E55586">
            <w:pPr>
              <w:widowControl/>
              <w:spacing w:line="5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威远县退役军人事务局</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285B" w:rsidRDefault="00AF285B" w:rsidP="00E55586">
            <w:pPr>
              <w:widowControl/>
              <w:spacing w:line="5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100.00%</w:t>
            </w:r>
          </w:p>
        </w:tc>
      </w:tr>
    </w:tbl>
    <w:p w:rsidR="00AF285B" w:rsidRDefault="00AF285B" w:rsidP="00AF285B">
      <w:pPr>
        <w:pStyle w:val="a6"/>
        <w:ind w:leftChars="-295" w:left="-619" w:firstLineChars="200" w:firstLine="420"/>
        <w:rPr>
          <w:rFonts w:ascii="方正仿宋简体" w:eastAsia="方正仿宋简体" w:hAnsi="方正仿宋简体" w:cs="方正仿宋简体"/>
          <w:b/>
          <w:bCs/>
          <w:color w:val="000000"/>
          <w:kern w:val="0"/>
          <w:szCs w:val="21"/>
          <w:lang w:bidi="ar"/>
        </w:rPr>
      </w:pPr>
      <w:r>
        <w:rPr>
          <w:rFonts w:ascii="方正仿宋简体" w:eastAsia="方正仿宋简体" w:hAnsi="方正仿宋简体" w:cs="方正仿宋简体" w:hint="eastAsia"/>
          <w:b/>
          <w:bCs/>
          <w:color w:val="000000"/>
          <w:kern w:val="0"/>
          <w:szCs w:val="21"/>
          <w:lang w:bidi="ar"/>
        </w:rPr>
        <w:t>说明：</w:t>
      </w:r>
    </w:p>
    <w:p w:rsidR="00AF285B" w:rsidRDefault="00AF285B" w:rsidP="00AF285B">
      <w:pPr>
        <w:pStyle w:val="a6"/>
        <w:ind w:leftChars="-295" w:left="-619" w:firstLineChars="200" w:firstLine="420"/>
        <w:rPr>
          <w:rFonts w:ascii="方正仿宋简体" w:eastAsia="方正仿宋简体" w:hAnsi="方正仿宋简体" w:cs="方正仿宋简体"/>
          <w:b/>
          <w:bCs/>
          <w:color w:val="000000"/>
          <w:kern w:val="0"/>
          <w:szCs w:val="21"/>
          <w:lang w:bidi="ar"/>
        </w:rPr>
      </w:pPr>
      <w:r>
        <w:rPr>
          <w:rFonts w:ascii="方正仿宋简体" w:eastAsia="方正仿宋简体" w:hAnsi="方正仿宋简体" w:cs="方正仿宋简体" w:hint="eastAsia"/>
          <w:b/>
          <w:bCs/>
          <w:color w:val="000000"/>
          <w:kern w:val="0"/>
          <w:szCs w:val="21"/>
          <w:lang w:bidi="ar"/>
        </w:rPr>
        <w:t>1.目录清单完成率和实施清单完备率达到100%，要求各部门工作日通过每天查看四川省“互联网+监管”平台目录清单（由于省上每天都在抓数据，建议一天4查）及时完成监管事项的认领、编辑、发布来实现；</w:t>
      </w:r>
    </w:p>
    <w:p w:rsidR="00AF285B" w:rsidRDefault="00AF285B" w:rsidP="00AF285B">
      <w:pPr>
        <w:pStyle w:val="a6"/>
        <w:ind w:leftChars="-295" w:left="-619" w:rightChars="-349" w:right="-733" w:firstLineChars="200" w:firstLine="420"/>
        <w:rPr>
          <w:rFonts w:ascii="方正仿宋简体" w:eastAsia="方正仿宋简体" w:hAnsi="方正仿宋简体" w:cs="方正仿宋简体"/>
          <w:b/>
          <w:bCs/>
          <w:color w:val="000000"/>
          <w:kern w:val="0"/>
          <w:szCs w:val="21"/>
          <w:lang w:bidi="ar"/>
        </w:rPr>
      </w:pPr>
      <w:r>
        <w:rPr>
          <w:rFonts w:ascii="方正仿宋简体" w:eastAsia="方正仿宋简体" w:hAnsi="方正仿宋简体" w:cs="方正仿宋简体" w:hint="eastAsia"/>
          <w:b/>
          <w:bCs/>
          <w:color w:val="000000"/>
          <w:kern w:val="0"/>
          <w:szCs w:val="21"/>
          <w:lang w:bidi="ar"/>
        </w:rPr>
        <w:t>2.监管行为覆盖率是指产生过办件的主项事项数占本部门所有主项事项数的比例，其中主项事项</w:t>
      </w:r>
      <w:proofErr w:type="gramStart"/>
      <w:r>
        <w:rPr>
          <w:rFonts w:ascii="方正仿宋简体" w:eastAsia="方正仿宋简体" w:hAnsi="方正仿宋简体" w:cs="方正仿宋简体" w:hint="eastAsia"/>
          <w:b/>
          <w:bCs/>
          <w:color w:val="000000"/>
          <w:kern w:val="0"/>
          <w:szCs w:val="21"/>
          <w:lang w:bidi="ar"/>
        </w:rPr>
        <w:t>产生办</w:t>
      </w:r>
      <w:proofErr w:type="gramEnd"/>
      <w:r>
        <w:rPr>
          <w:rFonts w:ascii="方正仿宋简体" w:eastAsia="方正仿宋简体" w:hAnsi="方正仿宋简体" w:cs="方正仿宋简体" w:hint="eastAsia"/>
          <w:b/>
          <w:bCs/>
          <w:color w:val="000000"/>
          <w:kern w:val="0"/>
          <w:szCs w:val="21"/>
          <w:lang w:bidi="ar"/>
        </w:rPr>
        <w:t>件是指主项事项下的任一个子项事项产生了办件就算一个主项产生了办件，如县委办公室主项事项“对企业事业组织或者个人将档案卖给、赠送给外国人或外国组织行为的监管”下有两个子项事项，分别为“对企业事业组织或者个</w:t>
      </w:r>
      <w:r>
        <w:rPr>
          <w:rFonts w:ascii="方正仿宋简体" w:eastAsia="方正仿宋简体" w:hAnsi="方正仿宋简体" w:cs="方正仿宋简体" w:hint="eastAsia"/>
          <w:b/>
          <w:bCs/>
          <w:color w:val="000000"/>
          <w:kern w:val="0"/>
          <w:szCs w:val="21"/>
          <w:lang w:bidi="ar"/>
        </w:rPr>
        <w:lastRenderedPageBreak/>
        <w:t>人将档案卖给、赠送给外国人或外国组织行为的行政处罚”和“对企业事业组织或者个人将档案卖给、赠送给外国人或外国组织行为的监管”，只需任一子项产生了办件，该主项就产生了办件。计算公式=</w:t>
      </w:r>
      <w:proofErr w:type="gramStart"/>
      <w:r>
        <w:rPr>
          <w:rFonts w:ascii="方正仿宋简体" w:eastAsia="方正仿宋简体" w:hAnsi="方正仿宋简体" w:cs="方正仿宋简体" w:hint="eastAsia"/>
          <w:b/>
          <w:bCs/>
          <w:color w:val="000000"/>
          <w:kern w:val="0"/>
          <w:szCs w:val="21"/>
          <w:lang w:bidi="ar"/>
        </w:rPr>
        <w:t>产生办</w:t>
      </w:r>
      <w:proofErr w:type="gramEnd"/>
      <w:r>
        <w:rPr>
          <w:rFonts w:ascii="方正仿宋简体" w:eastAsia="方正仿宋简体" w:hAnsi="方正仿宋简体" w:cs="方正仿宋简体" w:hint="eastAsia"/>
          <w:b/>
          <w:bCs/>
          <w:color w:val="000000"/>
          <w:kern w:val="0"/>
          <w:szCs w:val="21"/>
          <w:lang w:bidi="ar"/>
        </w:rPr>
        <w:t>件的事项数（含子项）/部门事项总数*100%</w:t>
      </w:r>
    </w:p>
    <w:p w:rsidR="00AF285B" w:rsidRDefault="00AF285B" w:rsidP="00AF285B">
      <w:pPr>
        <w:pStyle w:val="a6"/>
        <w:ind w:leftChars="-295" w:left="-619" w:rightChars="-349" w:right="-733" w:firstLineChars="200" w:firstLine="420"/>
        <w:rPr>
          <w:rFonts w:ascii="方正仿宋简体" w:eastAsia="方正仿宋简体" w:hAnsi="方正仿宋简体" w:cs="方正仿宋简体"/>
          <w:b/>
          <w:bCs/>
          <w:color w:val="000000"/>
          <w:kern w:val="0"/>
          <w:szCs w:val="21"/>
          <w:lang w:bidi="ar"/>
        </w:rPr>
      </w:pPr>
      <w:r>
        <w:rPr>
          <w:rFonts w:ascii="方正仿宋简体" w:eastAsia="方正仿宋简体" w:hAnsi="方正仿宋简体" w:cs="方正仿宋简体" w:hint="eastAsia"/>
          <w:b/>
          <w:bCs/>
          <w:color w:val="000000"/>
          <w:kern w:val="0"/>
          <w:szCs w:val="21"/>
          <w:lang w:bidi="ar"/>
        </w:rPr>
        <w:t>3.执法人员</w:t>
      </w:r>
      <w:proofErr w:type="gramStart"/>
      <w:r>
        <w:rPr>
          <w:rFonts w:ascii="方正仿宋简体" w:eastAsia="方正仿宋简体" w:hAnsi="方正仿宋简体" w:cs="方正仿宋简体" w:hint="eastAsia"/>
          <w:b/>
          <w:bCs/>
          <w:color w:val="000000"/>
          <w:kern w:val="0"/>
          <w:szCs w:val="21"/>
          <w:lang w:bidi="ar"/>
        </w:rPr>
        <w:t>入驻率</w:t>
      </w:r>
      <w:proofErr w:type="gramEnd"/>
      <w:r>
        <w:rPr>
          <w:rFonts w:ascii="方正仿宋简体" w:eastAsia="方正仿宋简体" w:hAnsi="方正仿宋简体" w:cs="方正仿宋简体" w:hint="eastAsia"/>
          <w:b/>
          <w:bCs/>
          <w:color w:val="000000"/>
          <w:kern w:val="0"/>
          <w:szCs w:val="21"/>
          <w:lang w:bidi="ar"/>
        </w:rPr>
        <w:t>达100%是指本部门在“四川省行政执法综合管理监督信息平台”有多少执法人员，则在四川省“互联网+监管”平台就应创建多少执法人员有效账号并完成账号登录；因此各部门要动态化管理，同时及时清理退休、调离等不在本单位执法岗位上的人员，在“四川省行政执法综合管理监督信息平台”注销其执法证件，并在四川省“互联网+监管”平台中同步将已注销执法人员做无效处理，以免产生未入驻人员。</w:t>
      </w:r>
    </w:p>
    <w:p w:rsidR="00AF285B" w:rsidRDefault="00AF285B" w:rsidP="00AF285B">
      <w:pPr>
        <w:pStyle w:val="a6"/>
        <w:ind w:leftChars="-295" w:left="-619" w:rightChars="-349" w:right="-733" w:firstLineChars="200" w:firstLine="420"/>
        <w:rPr>
          <w:rFonts w:ascii="方正仿宋简体" w:eastAsia="方正仿宋简体" w:hAnsi="方正仿宋简体" w:cs="方正仿宋简体"/>
          <w:b/>
          <w:bCs/>
          <w:color w:val="000000"/>
          <w:kern w:val="0"/>
          <w:szCs w:val="21"/>
          <w:lang w:bidi="ar"/>
        </w:rPr>
      </w:pPr>
      <w:r>
        <w:rPr>
          <w:rFonts w:ascii="方正仿宋简体" w:eastAsia="方正仿宋简体" w:hAnsi="方正仿宋简体" w:cs="方正仿宋简体" w:hint="eastAsia"/>
          <w:b/>
          <w:bCs/>
          <w:color w:val="000000"/>
          <w:kern w:val="0"/>
          <w:szCs w:val="21"/>
          <w:lang w:bidi="ar"/>
        </w:rPr>
        <w:t>4.主项事项为0个的部门暂不涉及覆盖率任务，但须做好动态管理：一是市级有监管事项下发时，必须及时认领发布且完成不低于35%的覆盖率任务；二是部门虽未有监管事项，但有执法人员的，其执法人员必须100%入驻“四川省行政执法综合管理监督信息平台”和四川省“互联网+监管”平台，确保执法人员</w:t>
      </w:r>
      <w:proofErr w:type="gramStart"/>
      <w:r>
        <w:rPr>
          <w:rFonts w:ascii="方正仿宋简体" w:eastAsia="方正仿宋简体" w:hAnsi="方正仿宋简体" w:cs="方正仿宋简体" w:hint="eastAsia"/>
          <w:b/>
          <w:bCs/>
          <w:color w:val="000000"/>
          <w:kern w:val="0"/>
          <w:szCs w:val="21"/>
          <w:lang w:bidi="ar"/>
        </w:rPr>
        <w:t>入驻率</w:t>
      </w:r>
      <w:proofErr w:type="gramEnd"/>
      <w:r>
        <w:rPr>
          <w:rFonts w:ascii="方正仿宋简体" w:eastAsia="方正仿宋简体" w:hAnsi="方正仿宋简体" w:cs="方正仿宋简体" w:hint="eastAsia"/>
          <w:b/>
          <w:bCs/>
          <w:color w:val="000000"/>
          <w:kern w:val="0"/>
          <w:szCs w:val="21"/>
          <w:lang w:bidi="ar"/>
        </w:rPr>
        <w:t>100%。</w:t>
      </w:r>
    </w:p>
    <w:p w:rsidR="00AF285B" w:rsidRDefault="00AF285B" w:rsidP="00AF285B">
      <w:pPr>
        <w:pStyle w:val="a6"/>
        <w:ind w:leftChars="-295" w:left="-619" w:rightChars="-349" w:right="-733" w:firstLineChars="200" w:firstLine="420"/>
        <w:rPr>
          <w:rFonts w:ascii="方正仿宋简体" w:eastAsia="方正仿宋简体" w:hAnsi="方正仿宋简体" w:cs="方正仿宋简体"/>
          <w:b/>
          <w:bCs/>
          <w:color w:val="000000"/>
          <w:kern w:val="0"/>
          <w:szCs w:val="21"/>
          <w:lang w:bidi="ar"/>
        </w:rPr>
      </w:pPr>
      <w:r>
        <w:rPr>
          <w:rFonts w:ascii="方正仿宋简体" w:eastAsia="方正仿宋简体" w:hAnsi="方正仿宋简体" w:cs="方正仿宋简体" w:hint="eastAsia"/>
          <w:b/>
          <w:bCs/>
          <w:color w:val="000000"/>
          <w:kern w:val="0"/>
          <w:szCs w:val="21"/>
          <w:lang w:bidi="ar"/>
        </w:rPr>
        <w:t>5.</w:t>
      </w:r>
      <w:r>
        <w:rPr>
          <w:rFonts w:ascii="方正仿宋简体" w:eastAsia="方正仿宋简体" w:hAnsi="方正仿宋简体" w:cs="方正仿宋简体" w:hint="eastAsia"/>
          <w:b/>
          <w:bCs/>
          <w:szCs w:val="21"/>
        </w:rPr>
        <w:t>威远县“互联网+监管”指标月度推进情况纳入当月内江市“一网通办”“互联网+监管”指标考核。</w:t>
      </w:r>
      <w:r>
        <w:rPr>
          <w:rFonts w:ascii="方正仿宋简体" w:eastAsia="方正仿宋简体" w:hAnsi="方正仿宋简体" w:cs="方正仿宋简体" w:hint="eastAsia"/>
          <w:b/>
          <w:bCs/>
          <w:color w:val="000000"/>
          <w:kern w:val="0"/>
          <w:szCs w:val="21"/>
          <w:lang w:bidi="ar"/>
        </w:rPr>
        <w:t>目录清单完成率未达到100%，一个事项扣0.1分；实施清单完备率未达到100%，一个事项扣0.1分；监管行为覆盖率未达到标准的按0.1分/</w:t>
      </w:r>
      <w:proofErr w:type="gramStart"/>
      <w:r>
        <w:rPr>
          <w:rFonts w:ascii="方正仿宋简体" w:eastAsia="方正仿宋简体" w:hAnsi="方正仿宋简体" w:cs="方正仿宋简体" w:hint="eastAsia"/>
          <w:b/>
          <w:bCs/>
          <w:color w:val="000000"/>
          <w:kern w:val="0"/>
          <w:szCs w:val="21"/>
          <w:lang w:bidi="ar"/>
        </w:rPr>
        <w:t>个</w:t>
      </w:r>
      <w:proofErr w:type="gramEnd"/>
      <w:r>
        <w:rPr>
          <w:rFonts w:ascii="方正仿宋简体" w:eastAsia="方正仿宋简体" w:hAnsi="方正仿宋简体" w:cs="方正仿宋简体" w:hint="eastAsia"/>
          <w:b/>
          <w:bCs/>
          <w:color w:val="000000"/>
          <w:kern w:val="0"/>
          <w:szCs w:val="21"/>
          <w:lang w:bidi="ar"/>
        </w:rPr>
        <w:t>进行扣分；执法人员</w:t>
      </w:r>
      <w:proofErr w:type="gramStart"/>
      <w:r>
        <w:rPr>
          <w:rFonts w:ascii="方正仿宋简体" w:eastAsia="方正仿宋简体" w:hAnsi="方正仿宋简体" w:cs="方正仿宋简体" w:hint="eastAsia"/>
          <w:b/>
          <w:bCs/>
          <w:color w:val="000000"/>
          <w:kern w:val="0"/>
          <w:szCs w:val="21"/>
          <w:lang w:bidi="ar"/>
        </w:rPr>
        <w:t>入驻率</w:t>
      </w:r>
      <w:proofErr w:type="gramEnd"/>
      <w:r>
        <w:rPr>
          <w:rFonts w:ascii="方正仿宋简体" w:eastAsia="方正仿宋简体" w:hAnsi="方正仿宋简体" w:cs="方正仿宋简体" w:hint="eastAsia"/>
          <w:b/>
          <w:bCs/>
          <w:color w:val="000000"/>
          <w:kern w:val="0"/>
          <w:szCs w:val="21"/>
          <w:lang w:bidi="ar"/>
        </w:rPr>
        <w:t>未达到100%，少一个人扣0.5分。</w:t>
      </w:r>
    </w:p>
    <w:p w:rsidR="00AF285B" w:rsidRDefault="00AF285B" w:rsidP="00AF285B">
      <w:pPr>
        <w:pStyle w:val="a6"/>
        <w:ind w:leftChars="-295" w:left="-619" w:rightChars="-553" w:right="-1161"/>
        <w:rPr>
          <w:rFonts w:asciiTheme="minorEastAsia" w:hAnsiTheme="minorEastAsia" w:cstheme="minorEastAsia"/>
          <w:b/>
          <w:bCs/>
          <w:sz w:val="18"/>
          <w:szCs w:val="18"/>
        </w:rPr>
      </w:pPr>
    </w:p>
    <w:p w:rsidR="007B530F" w:rsidRPr="00AF285B" w:rsidRDefault="00744546">
      <w:bookmarkStart w:id="0" w:name="_GoBack"/>
      <w:bookmarkEnd w:id="0"/>
    </w:p>
    <w:sectPr w:rsidR="007B530F" w:rsidRPr="00AF285B" w:rsidSect="00AF285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46" w:rsidRDefault="00744546" w:rsidP="00AF285B">
      <w:r>
        <w:separator/>
      </w:r>
    </w:p>
  </w:endnote>
  <w:endnote w:type="continuationSeparator" w:id="0">
    <w:p w:rsidR="00744546" w:rsidRDefault="00744546" w:rsidP="00AF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46" w:rsidRDefault="00744546" w:rsidP="00AF285B">
      <w:r>
        <w:separator/>
      </w:r>
    </w:p>
  </w:footnote>
  <w:footnote w:type="continuationSeparator" w:id="0">
    <w:p w:rsidR="00744546" w:rsidRDefault="00744546" w:rsidP="00AF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B3"/>
    <w:rsid w:val="002C0CB3"/>
    <w:rsid w:val="00744546"/>
    <w:rsid w:val="00AF285B"/>
    <w:rsid w:val="00C97566"/>
    <w:rsid w:val="00EB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285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F2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F285B"/>
    <w:rPr>
      <w:sz w:val="18"/>
      <w:szCs w:val="18"/>
    </w:rPr>
  </w:style>
  <w:style w:type="paragraph" w:styleId="a5">
    <w:name w:val="footer"/>
    <w:basedOn w:val="a"/>
    <w:link w:val="Char0"/>
    <w:uiPriority w:val="99"/>
    <w:unhideWhenUsed/>
    <w:rsid w:val="00AF285B"/>
    <w:pPr>
      <w:tabs>
        <w:tab w:val="center" w:pos="4153"/>
        <w:tab w:val="right" w:pos="8306"/>
      </w:tabs>
      <w:snapToGrid w:val="0"/>
      <w:jc w:val="left"/>
    </w:pPr>
    <w:rPr>
      <w:sz w:val="18"/>
      <w:szCs w:val="18"/>
    </w:rPr>
  </w:style>
  <w:style w:type="character" w:customStyle="1" w:styleId="Char0">
    <w:name w:val="页脚 Char"/>
    <w:basedOn w:val="a1"/>
    <w:link w:val="a5"/>
    <w:uiPriority w:val="99"/>
    <w:rsid w:val="00AF285B"/>
    <w:rPr>
      <w:sz w:val="18"/>
      <w:szCs w:val="18"/>
    </w:rPr>
  </w:style>
  <w:style w:type="paragraph" w:styleId="a6">
    <w:name w:val="Body Text"/>
    <w:basedOn w:val="a"/>
    <w:link w:val="Char1"/>
    <w:qFormat/>
    <w:rsid w:val="00AF285B"/>
    <w:pPr>
      <w:spacing w:after="140" w:line="276" w:lineRule="auto"/>
    </w:pPr>
  </w:style>
  <w:style w:type="character" w:customStyle="1" w:styleId="Char1">
    <w:name w:val="正文文本 Char"/>
    <w:basedOn w:val="a1"/>
    <w:link w:val="a6"/>
    <w:rsid w:val="00AF285B"/>
    <w:rPr>
      <w:szCs w:val="24"/>
    </w:rPr>
  </w:style>
  <w:style w:type="paragraph" w:styleId="a0">
    <w:name w:val="Salutation"/>
    <w:basedOn w:val="a"/>
    <w:next w:val="a"/>
    <w:link w:val="Char2"/>
    <w:uiPriority w:val="99"/>
    <w:semiHidden/>
    <w:unhideWhenUsed/>
    <w:rsid w:val="00AF285B"/>
  </w:style>
  <w:style w:type="character" w:customStyle="1" w:styleId="Char2">
    <w:name w:val="称呼 Char"/>
    <w:basedOn w:val="a1"/>
    <w:link w:val="a0"/>
    <w:uiPriority w:val="99"/>
    <w:semiHidden/>
    <w:rsid w:val="00AF285B"/>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285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F2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F285B"/>
    <w:rPr>
      <w:sz w:val="18"/>
      <w:szCs w:val="18"/>
    </w:rPr>
  </w:style>
  <w:style w:type="paragraph" w:styleId="a5">
    <w:name w:val="footer"/>
    <w:basedOn w:val="a"/>
    <w:link w:val="Char0"/>
    <w:uiPriority w:val="99"/>
    <w:unhideWhenUsed/>
    <w:rsid w:val="00AF285B"/>
    <w:pPr>
      <w:tabs>
        <w:tab w:val="center" w:pos="4153"/>
        <w:tab w:val="right" w:pos="8306"/>
      </w:tabs>
      <w:snapToGrid w:val="0"/>
      <w:jc w:val="left"/>
    </w:pPr>
    <w:rPr>
      <w:sz w:val="18"/>
      <w:szCs w:val="18"/>
    </w:rPr>
  </w:style>
  <w:style w:type="character" w:customStyle="1" w:styleId="Char0">
    <w:name w:val="页脚 Char"/>
    <w:basedOn w:val="a1"/>
    <w:link w:val="a5"/>
    <w:uiPriority w:val="99"/>
    <w:rsid w:val="00AF285B"/>
    <w:rPr>
      <w:sz w:val="18"/>
      <w:szCs w:val="18"/>
    </w:rPr>
  </w:style>
  <w:style w:type="paragraph" w:styleId="a6">
    <w:name w:val="Body Text"/>
    <w:basedOn w:val="a"/>
    <w:link w:val="Char1"/>
    <w:qFormat/>
    <w:rsid w:val="00AF285B"/>
    <w:pPr>
      <w:spacing w:after="140" w:line="276" w:lineRule="auto"/>
    </w:pPr>
  </w:style>
  <w:style w:type="character" w:customStyle="1" w:styleId="Char1">
    <w:name w:val="正文文本 Char"/>
    <w:basedOn w:val="a1"/>
    <w:link w:val="a6"/>
    <w:rsid w:val="00AF285B"/>
    <w:rPr>
      <w:szCs w:val="24"/>
    </w:rPr>
  </w:style>
  <w:style w:type="paragraph" w:styleId="a0">
    <w:name w:val="Salutation"/>
    <w:basedOn w:val="a"/>
    <w:next w:val="a"/>
    <w:link w:val="Char2"/>
    <w:uiPriority w:val="99"/>
    <w:semiHidden/>
    <w:unhideWhenUsed/>
    <w:rsid w:val="00AF285B"/>
  </w:style>
  <w:style w:type="character" w:customStyle="1" w:styleId="Char2">
    <w:name w:val="称呼 Char"/>
    <w:basedOn w:val="a1"/>
    <w:link w:val="a0"/>
    <w:uiPriority w:val="99"/>
    <w:semiHidden/>
    <w:rsid w:val="00AF285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2022-10-20T08:00:00Z</dcterms:created>
  <dcterms:modified xsi:type="dcterms:W3CDTF">2022-10-20T08:00:00Z</dcterms:modified>
</cp:coreProperties>
</file>